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EC0" w:rsidRDefault="00BA67CB" w:rsidP="00BA67CB">
      <w:pPr>
        <w:spacing w:line="360" w:lineRule="auto"/>
        <w:jc w:val="center"/>
        <w:rPr>
          <w:rFonts w:ascii="Arial" w:hAnsi="Arial" w:cs="Arial"/>
          <w:b/>
          <w:sz w:val="28"/>
          <w:szCs w:val="28"/>
        </w:rPr>
      </w:pPr>
      <w:bookmarkStart w:id="0" w:name="_GoBack"/>
      <w:bookmarkEnd w:id="0"/>
      <w:r>
        <w:rPr>
          <w:rFonts w:ascii="Arial" w:hAnsi="Arial" w:cs="Arial"/>
          <w:b/>
          <w:noProof/>
          <w:sz w:val="28"/>
          <w:szCs w:val="28"/>
        </w:rPr>
        <w:drawing>
          <wp:inline distT="0" distB="0" distL="0" distR="0">
            <wp:extent cx="4651375" cy="1143000"/>
            <wp:effectExtent l="0" t="0" r="0" b="0"/>
            <wp:docPr id="9" name="Picture 9" descr="G:\My Documents\ENGINE\Logo\ENGINE ident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ENGINE\Logo\ENGINE identity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1375" cy="1143000"/>
                    </a:xfrm>
                    <a:prstGeom prst="rect">
                      <a:avLst/>
                    </a:prstGeom>
                    <a:noFill/>
                    <a:ln>
                      <a:noFill/>
                    </a:ln>
                  </pic:spPr>
                </pic:pic>
              </a:graphicData>
            </a:graphic>
          </wp:inline>
        </w:drawing>
      </w:r>
    </w:p>
    <w:p w:rsidR="00C9256C" w:rsidRDefault="00C9256C" w:rsidP="00BA67CB">
      <w:pPr>
        <w:spacing w:line="360" w:lineRule="auto"/>
        <w:jc w:val="center"/>
        <w:rPr>
          <w:rFonts w:ascii="Arial" w:hAnsi="Arial" w:cs="Arial"/>
          <w:b/>
          <w:sz w:val="28"/>
          <w:szCs w:val="28"/>
        </w:rPr>
      </w:pPr>
    </w:p>
    <w:p w:rsidR="00C9256C" w:rsidRPr="005C7CF3" w:rsidRDefault="00C9256C" w:rsidP="00BA67CB">
      <w:pPr>
        <w:spacing w:line="360" w:lineRule="auto"/>
        <w:jc w:val="center"/>
        <w:rPr>
          <w:rFonts w:ascii="Arial" w:hAnsi="Arial" w:cs="Arial"/>
          <w:b/>
          <w:sz w:val="28"/>
          <w:szCs w:val="28"/>
        </w:rPr>
      </w:pPr>
    </w:p>
    <w:p w:rsidR="00727780" w:rsidRDefault="00BA67CB" w:rsidP="00BA67CB">
      <w:pPr>
        <w:spacing w:line="360" w:lineRule="auto"/>
        <w:jc w:val="center"/>
        <w:rPr>
          <w:rFonts w:ascii="Arial" w:hAnsi="Arial" w:cs="Arial"/>
          <w:b/>
          <w:sz w:val="28"/>
          <w:szCs w:val="28"/>
        </w:rPr>
      </w:pPr>
      <w:r>
        <w:rPr>
          <w:rFonts w:ascii="Arial" w:hAnsi="Arial" w:cs="Arial"/>
          <w:b/>
          <w:sz w:val="28"/>
          <w:szCs w:val="28"/>
        </w:rPr>
        <w:t xml:space="preserve">ENGINE Project </w:t>
      </w:r>
      <w:r w:rsidR="00727780" w:rsidRPr="005C7CF3">
        <w:rPr>
          <w:rFonts w:ascii="Arial" w:hAnsi="Arial" w:cs="Arial"/>
          <w:b/>
          <w:sz w:val="28"/>
          <w:szCs w:val="28"/>
        </w:rPr>
        <w:t>Social and Behavior Change Communication Strategy</w:t>
      </w:r>
    </w:p>
    <w:p w:rsidR="00C9256C" w:rsidRDefault="00C9256C" w:rsidP="005F27CD">
      <w:pPr>
        <w:spacing w:line="360" w:lineRule="auto"/>
        <w:rPr>
          <w:rFonts w:ascii="Arial" w:hAnsi="Arial" w:cs="Arial"/>
          <w:b/>
          <w:sz w:val="28"/>
          <w:szCs w:val="28"/>
        </w:rPr>
      </w:pPr>
    </w:p>
    <w:p w:rsidR="00C9256C" w:rsidRPr="005C7CF3" w:rsidRDefault="00ED7449" w:rsidP="005F27CD">
      <w:pPr>
        <w:spacing w:line="360" w:lineRule="auto"/>
        <w:rPr>
          <w:rFonts w:ascii="Arial" w:hAnsi="Arial" w:cs="Arial"/>
          <w:b/>
          <w:sz w:val="28"/>
          <w:szCs w:val="28"/>
        </w:rPr>
      </w:pPr>
      <w:r>
        <w:rPr>
          <w:rFonts w:ascii="Arial" w:hAnsi="Arial" w:cs="Arial"/>
          <w:b/>
          <w:noProof/>
          <w:sz w:val="28"/>
          <w:szCs w:val="28"/>
        </w:rPr>
        <w:drawing>
          <wp:inline distT="0" distB="0" distL="0" distR="0">
            <wp:extent cx="5686425" cy="42631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7033" cy="4263603"/>
                    </a:xfrm>
                    <a:prstGeom prst="rect">
                      <a:avLst/>
                    </a:prstGeom>
                    <a:noFill/>
                  </pic:spPr>
                </pic:pic>
              </a:graphicData>
            </a:graphic>
          </wp:inline>
        </w:drawing>
      </w:r>
    </w:p>
    <w:p w:rsidR="00BC2EB1" w:rsidRDefault="005C7CF3" w:rsidP="00ED7449">
      <w:pPr>
        <w:jc w:val="center"/>
        <w:rPr>
          <w:rFonts w:ascii="Arial" w:hAnsi="Arial" w:cs="Arial"/>
          <w:b/>
          <w:sz w:val="28"/>
          <w:szCs w:val="28"/>
        </w:rPr>
      </w:pPr>
      <w:r>
        <w:rPr>
          <w:rFonts w:cs="Gill Sans MT"/>
          <w:b/>
          <w:color w:val="4F81BD" w:themeColor="accent1"/>
          <w:sz w:val="28"/>
          <w:szCs w:val="28"/>
        </w:rPr>
        <w:br/>
      </w:r>
      <w:r w:rsidR="00A81C07">
        <w:rPr>
          <w:rFonts w:ascii="Arial" w:hAnsi="Arial" w:cs="Arial"/>
          <w:b/>
          <w:sz w:val="28"/>
          <w:szCs w:val="28"/>
        </w:rPr>
        <w:t>June, 2013</w:t>
      </w:r>
    </w:p>
    <w:p w:rsidR="00BA67CB" w:rsidRDefault="00BA67CB" w:rsidP="00BA67CB">
      <w:pPr>
        <w:jc w:val="center"/>
        <w:rPr>
          <w:rFonts w:ascii="Arial" w:hAnsi="Arial" w:cs="Arial"/>
          <w:sz w:val="22"/>
          <w:szCs w:val="22"/>
        </w:rPr>
      </w:pPr>
    </w:p>
    <w:p w:rsidR="00BA67CB" w:rsidRPr="00BA67CB" w:rsidRDefault="00BA67CB" w:rsidP="00BA67CB">
      <w:pPr>
        <w:jc w:val="center"/>
        <w:rPr>
          <w:rFonts w:ascii="Arial" w:hAnsi="Arial" w:cs="Arial"/>
          <w:sz w:val="22"/>
          <w:szCs w:val="22"/>
        </w:rPr>
      </w:pPr>
      <w:r>
        <w:rPr>
          <w:rFonts w:ascii="Arial" w:hAnsi="Arial" w:cs="Arial"/>
          <w:sz w:val="22"/>
          <w:szCs w:val="22"/>
        </w:rPr>
        <w:t xml:space="preserve">Produced by </w:t>
      </w:r>
      <w:r w:rsidRPr="00BA67CB">
        <w:rPr>
          <w:rFonts w:ascii="Arial" w:hAnsi="Arial" w:cs="Arial"/>
          <w:sz w:val="22"/>
          <w:szCs w:val="22"/>
        </w:rPr>
        <w:t>Empowering the New Generations to Improve Nutrition and Economic opportunities, a program of the US Global Health and Feed the Future initiatives</w:t>
      </w:r>
    </w:p>
    <w:p w:rsidR="00BA67CB" w:rsidRDefault="00BA67CB" w:rsidP="00C033EA">
      <w:pPr>
        <w:jc w:val="center"/>
        <w:rPr>
          <w:rFonts w:ascii="Arial" w:hAnsi="Arial" w:cs="Arial"/>
          <w:b/>
          <w:sz w:val="28"/>
          <w:szCs w:val="28"/>
        </w:rPr>
      </w:pPr>
    </w:p>
    <w:sdt>
      <w:sdtPr>
        <w:rPr>
          <w:b/>
          <w:bCs/>
          <w:sz w:val="28"/>
        </w:rPr>
        <w:id w:val="17935986"/>
        <w:docPartObj>
          <w:docPartGallery w:val="Table of Contents"/>
          <w:docPartUnique/>
        </w:docPartObj>
      </w:sdtPr>
      <w:sdtEndPr>
        <w:rPr>
          <w:b w:val="0"/>
          <w:bCs w:val="0"/>
          <w:sz w:val="24"/>
        </w:rPr>
      </w:sdtEndPr>
      <w:sdtContent>
        <w:p w:rsidR="005D3651" w:rsidRPr="00A32A3B" w:rsidRDefault="005D3651" w:rsidP="00BA67CB">
          <w:pPr>
            <w:rPr>
              <w:b/>
              <w:color w:val="365F91" w:themeColor="accent1" w:themeShade="BF"/>
              <w:sz w:val="28"/>
            </w:rPr>
          </w:pPr>
          <w:r w:rsidRPr="00A32A3B">
            <w:rPr>
              <w:b/>
              <w:color w:val="365F91" w:themeColor="accent1" w:themeShade="BF"/>
              <w:sz w:val="28"/>
            </w:rPr>
            <w:t>Table of Contents</w:t>
          </w:r>
        </w:p>
        <w:p w:rsidR="00BA0F75" w:rsidRDefault="006C1B5D">
          <w:pPr>
            <w:pStyle w:val="TOC2"/>
            <w:tabs>
              <w:tab w:val="right" w:leader="dot" w:pos="8630"/>
            </w:tabs>
            <w:rPr>
              <w:noProof/>
              <w:sz w:val="22"/>
              <w:szCs w:val="22"/>
            </w:rPr>
          </w:pPr>
          <w:r w:rsidRPr="00A056EB">
            <w:fldChar w:fldCharType="begin"/>
          </w:r>
          <w:r w:rsidR="005D3651" w:rsidRPr="00A056EB">
            <w:instrText xml:space="preserve"> TOC \o "1-3" \h \z \u </w:instrText>
          </w:r>
          <w:r w:rsidRPr="00A056EB">
            <w:fldChar w:fldCharType="separate"/>
          </w:r>
          <w:hyperlink w:anchor="_Toc364683598" w:history="1">
            <w:r w:rsidR="00BA0F75" w:rsidRPr="00EF5C8D">
              <w:rPr>
                <w:rStyle w:val="Hyperlink"/>
                <w:noProof/>
              </w:rPr>
              <w:t>Acknowledgements</w:t>
            </w:r>
            <w:r w:rsidR="00BA0F75">
              <w:rPr>
                <w:noProof/>
                <w:webHidden/>
              </w:rPr>
              <w:tab/>
            </w:r>
            <w:r w:rsidR="00BA0F75">
              <w:rPr>
                <w:noProof/>
                <w:webHidden/>
              </w:rPr>
              <w:fldChar w:fldCharType="begin"/>
            </w:r>
            <w:r w:rsidR="00BA0F75">
              <w:rPr>
                <w:noProof/>
                <w:webHidden/>
              </w:rPr>
              <w:instrText xml:space="preserve"> PAGEREF _Toc364683598 \h </w:instrText>
            </w:r>
            <w:r w:rsidR="00BA0F75">
              <w:rPr>
                <w:noProof/>
                <w:webHidden/>
              </w:rPr>
            </w:r>
            <w:r w:rsidR="00BA0F75">
              <w:rPr>
                <w:noProof/>
                <w:webHidden/>
              </w:rPr>
              <w:fldChar w:fldCharType="separate"/>
            </w:r>
            <w:r w:rsidR="00BA0F75">
              <w:rPr>
                <w:noProof/>
                <w:webHidden/>
              </w:rPr>
              <w:t>4</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599" w:history="1">
            <w:r w:rsidR="00BA0F75" w:rsidRPr="00EF5C8D">
              <w:rPr>
                <w:rStyle w:val="Hyperlink"/>
                <w:noProof/>
              </w:rPr>
              <w:t>LIST OF ACRONYMS</w:t>
            </w:r>
            <w:r w:rsidR="00BA0F75">
              <w:rPr>
                <w:noProof/>
                <w:webHidden/>
              </w:rPr>
              <w:tab/>
            </w:r>
            <w:r w:rsidR="00BA0F75">
              <w:rPr>
                <w:noProof/>
                <w:webHidden/>
              </w:rPr>
              <w:fldChar w:fldCharType="begin"/>
            </w:r>
            <w:r w:rsidR="00BA0F75">
              <w:rPr>
                <w:noProof/>
                <w:webHidden/>
              </w:rPr>
              <w:instrText xml:space="preserve"> PAGEREF _Toc364683599 \h </w:instrText>
            </w:r>
            <w:r w:rsidR="00BA0F75">
              <w:rPr>
                <w:noProof/>
                <w:webHidden/>
              </w:rPr>
            </w:r>
            <w:r w:rsidR="00BA0F75">
              <w:rPr>
                <w:noProof/>
                <w:webHidden/>
              </w:rPr>
              <w:fldChar w:fldCharType="separate"/>
            </w:r>
            <w:r w:rsidR="00BA0F75">
              <w:rPr>
                <w:noProof/>
                <w:webHidden/>
              </w:rPr>
              <w:t>5</w:t>
            </w:r>
            <w:r w:rsidR="00BA0F75">
              <w:rPr>
                <w:noProof/>
                <w:webHidden/>
              </w:rPr>
              <w:fldChar w:fldCharType="end"/>
            </w:r>
          </w:hyperlink>
        </w:p>
        <w:p w:rsidR="00BA0F75" w:rsidRDefault="00406DB9">
          <w:pPr>
            <w:pStyle w:val="TOC1"/>
            <w:rPr>
              <w:noProof/>
              <w:sz w:val="22"/>
              <w:szCs w:val="22"/>
            </w:rPr>
          </w:pPr>
          <w:hyperlink w:anchor="_Toc364683600" w:history="1">
            <w:r w:rsidR="00BA0F75" w:rsidRPr="00EF5C8D">
              <w:rPr>
                <w:rStyle w:val="Hyperlink"/>
                <w:noProof/>
              </w:rPr>
              <w:t>1.</w:t>
            </w:r>
            <w:r w:rsidR="00BA0F75">
              <w:rPr>
                <w:noProof/>
                <w:sz w:val="22"/>
                <w:szCs w:val="22"/>
              </w:rPr>
              <w:tab/>
            </w:r>
            <w:r w:rsidR="00BA0F75" w:rsidRPr="00EF5C8D">
              <w:rPr>
                <w:rStyle w:val="Hyperlink"/>
                <w:noProof/>
              </w:rPr>
              <w:t>INTRODUCTION</w:t>
            </w:r>
            <w:r w:rsidR="00BA0F75">
              <w:rPr>
                <w:noProof/>
                <w:webHidden/>
              </w:rPr>
              <w:tab/>
            </w:r>
            <w:r w:rsidR="00BA0F75">
              <w:rPr>
                <w:noProof/>
                <w:webHidden/>
              </w:rPr>
              <w:fldChar w:fldCharType="begin"/>
            </w:r>
            <w:r w:rsidR="00BA0F75">
              <w:rPr>
                <w:noProof/>
                <w:webHidden/>
              </w:rPr>
              <w:instrText xml:space="preserve"> PAGEREF _Toc364683600 \h </w:instrText>
            </w:r>
            <w:r w:rsidR="00BA0F75">
              <w:rPr>
                <w:noProof/>
                <w:webHidden/>
              </w:rPr>
            </w:r>
            <w:r w:rsidR="00BA0F75">
              <w:rPr>
                <w:noProof/>
                <w:webHidden/>
              </w:rPr>
              <w:fldChar w:fldCharType="separate"/>
            </w:r>
            <w:r w:rsidR="00BA0F75">
              <w:rPr>
                <w:noProof/>
                <w:webHidden/>
              </w:rPr>
              <w:t>7</w:t>
            </w:r>
            <w:r w:rsidR="00BA0F75">
              <w:rPr>
                <w:noProof/>
                <w:webHidden/>
              </w:rPr>
              <w:fldChar w:fldCharType="end"/>
            </w:r>
          </w:hyperlink>
        </w:p>
        <w:p w:rsidR="00BA0F75" w:rsidRDefault="00406DB9">
          <w:pPr>
            <w:pStyle w:val="TOC1"/>
            <w:rPr>
              <w:noProof/>
              <w:sz w:val="22"/>
              <w:szCs w:val="22"/>
            </w:rPr>
          </w:pPr>
          <w:hyperlink w:anchor="_Toc364683601" w:history="1">
            <w:r w:rsidR="00BA0F75" w:rsidRPr="00EF5C8D">
              <w:rPr>
                <w:rStyle w:val="Hyperlink"/>
                <w:noProof/>
              </w:rPr>
              <w:t>2.</w:t>
            </w:r>
            <w:r w:rsidR="00BA0F75">
              <w:rPr>
                <w:noProof/>
                <w:sz w:val="22"/>
                <w:szCs w:val="22"/>
              </w:rPr>
              <w:tab/>
            </w:r>
            <w:r w:rsidR="00BA0F75" w:rsidRPr="00EF5C8D">
              <w:rPr>
                <w:rStyle w:val="Hyperlink"/>
                <w:noProof/>
              </w:rPr>
              <w:t>NUTRITION LANDSCAPE IN ETHIOPIA</w:t>
            </w:r>
            <w:r w:rsidR="00BA0F75">
              <w:rPr>
                <w:noProof/>
                <w:webHidden/>
              </w:rPr>
              <w:tab/>
            </w:r>
            <w:r w:rsidR="00BA0F75">
              <w:rPr>
                <w:noProof/>
                <w:webHidden/>
              </w:rPr>
              <w:fldChar w:fldCharType="begin"/>
            </w:r>
            <w:r w:rsidR="00BA0F75">
              <w:rPr>
                <w:noProof/>
                <w:webHidden/>
              </w:rPr>
              <w:instrText xml:space="preserve"> PAGEREF _Toc364683601 \h </w:instrText>
            </w:r>
            <w:r w:rsidR="00BA0F75">
              <w:rPr>
                <w:noProof/>
                <w:webHidden/>
              </w:rPr>
            </w:r>
            <w:r w:rsidR="00BA0F75">
              <w:rPr>
                <w:noProof/>
                <w:webHidden/>
              </w:rPr>
              <w:fldChar w:fldCharType="separate"/>
            </w:r>
            <w:r w:rsidR="00BA0F75">
              <w:rPr>
                <w:noProof/>
                <w:webHidden/>
              </w:rPr>
              <w:t>10</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602" w:history="1">
            <w:r w:rsidR="00BA0F75" w:rsidRPr="00EF5C8D">
              <w:rPr>
                <w:rStyle w:val="Hyperlink"/>
                <w:noProof/>
              </w:rPr>
              <w:t>INFANT AND YOUNG CHILD NUTRITION PRACTICES</w:t>
            </w:r>
            <w:r w:rsidR="00BA0F75">
              <w:rPr>
                <w:noProof/>
                <w:webHidden/>
              </w:rPr>
              <w:tab/>
            </w:r>
            <w:r w:rsidR="00BA0F75">
              <w:rPr>
                <w:noProof/>
                <w:webHidden/>
              </w:rPr>
              <w:fldChar w:fldCharType="begin"/>
            </w:r>
            <w:r w:rsidR="00BA0F75">
              <w:rPr>
                <w:noProof/>
                <w:webHidden/>
              </w:rPr>
              <w:instrText xml:space="preserve"> PAGEREF _Toc364683602 \h </w:instrText>
            </w:r>
            <w:r w:rsidR="00BA0F75">
              <w:rPr>
                <w:noProof/>
                <w:webHidden/>
              </w:rPr>
            </w:r>
            <w:r w:rsidR="00BA0F75">
              <w:rPr>
                <w:noProof/>
                <w:webHidden/>
              </w:rPr>
              <w:fldChar w:fldCharType="separate"/>
            </w:r>
            <w:r w:rsidR="00BA0F75">
              <w:rPr>
                <w:noProof/>
                <w:webHidden/>
              </w:rPr>
              <w:t>10</w:t>
            </w:r>
            <w:r w:rsidR="00BA0F75">
              <w:rPr>
                <w:noProof/>
                <w:webHidden/>
              </w:rPr>
              <w:fldChar w:fldCharType="end"/>
            </w:r>
          </w:hyperlink>
        </w:p>
        <w:p w:rsidR="00BA0F75" w:rsidRDefault="00406DB9">
          <w:pPr>
            <w:pStyle w:val="TOC3"/>
            <w:tabs>
              <w:tab w:val="right" w:leader="dot" w:pos="8630"/>
            </w:tabs>
            <w:rPr>
              <w:noProof/>
              <w:sz w:val="22"/>
              <w:szCs w:val="22"/>
            </w:rPr>
          </w:pPr>
          <w:hyperlink w:anchor="_Toc364683603" w:history="1">
            <w:r w:rsidR="00BA0F75" w:rsidRPr="00EF5C8D">
              <w:rPr>
                <w:rStyle w:val="Hyperlink"/>
                <w:noProof/>
              </w:rPr>
              <w:t>Breastfeeding</w:t>
            </w:r>
            <w:r w:rsidR="00BA0F75">
              <w:rPr>
                <w:noProof/>
                <w:webHidden/>
              </w:rPr>
              <w:tab/>
            </w:r>
            <w:r w:rsidR="00BA0F75">
              <w:rPr>
                <w:noProof/>
                <w:webHidden/>
              </w:rPr>
              <w:fldChar w:fldCharType="begin"/>
            </w:r>
            <w:r w:rsidR="00BA0F75">
              <w:rPr>
                <w:noProof/>
                <w:webHidden/>
              </w:rPr>
              <w:instrText xml:space="preserve"> PAGEREF _Toc364683603 \h </w:instrText>
            </w:r>
            <w:r w:rsidR="00BA0F75">
              <w:rPr>
                <w:noProof/>
                <w:webHidden/>
              </w:rPr>
            </w:r>
            <w:r w:rsidR="00BA0F75">
              <w:rPr>
                <w:noProof/>
                <w:webHidden/>
              </w:rPr>
              <w:fldChar w:fldCharType="separate"/>
            </w:r>
            <w:r w:rsidR="00BA0F75">
              <w:rPr>
                <w:noProof/>
                <w:webHidden/>
              </w:rPr>
              <w:t>10</w:t>
            </w:r>
            <w:r w:rsidR="00BA0F75">
              <w:rPr>
                <w:noProof/>
                <w:webHidden/>
              </w:rPr>
              <w:fldChar w:fldCharType="end"/>
            </w:r>
          </w:hyperlink>
        </w:p>
        <w:p w:rsidR="00BA0F75" w:rsidRDefault="00406DB9">
          <w:pPr>
            <w:pStyle w:val="TOC3"/>
            <w:tabs>
              <w:tab w:val="right" w:leader="dot" w:pos="8630"/>
            </w:tabs>
            <w:rPr>
              <w:noProof/>
              <w:sz w:val="22"/>
              <w:szCs w:val="22"/>
            </w:rPr>
          </w:pPr>
          <w:hyperlink w:anchor="_Toc364683604" w:history="1">
            <w:r w:rsidR="00BA0F75" w:rsidRPr="00EF5C8D">
              <w:rPr>
                <w:rStyle w:val="Hyperlink"/>
                <w:noProof/>
              </w:rPr>
              <w:t>Complementary Feeding</w:t>
            </w:r>
            <w:r w:rsidR="00BA0F75">
              <w:rPr>
                <w:noProof/>
                <w:webHidden/>
              </w:rPr>
              <w:tab/>
            </w:r>
            <w:r w:rsidR="00BA0F75">
              <w:rPr>
                <w:noProof/>
                <w:webHidden/>
              </w:rPr>
              <w:fldChar w:fldCharType="begin"/>
            </w:r>
            <w:r w:rsidR="00BA0F75">
              <w:rPr>
                <w:noProof/>
                <w:webHidden/>
              </w:rPr>
              <w:instrText xml:space="preserve"> PAGEREF _Toc364683604 \h </w:instrText>
            </w:r>
            <w:r w:rsidR="00BA0F75">
              <w:rPr>
                <w:noProof/>
                <w:webHidden/>
              </w:rPr>
            </w:r>
            <w:r w:rsidR="00BA0F75">
              <w:rPr>
                <w:noProof/>
                <w:webHidden/>
              </w:rPr>
              <w:fldChar w:fldCharType="separate"/>
            </w:r>
            <w:r w:rsidR="00BA0F75">
              <w:rPr>
                <w:noProof/>
                <w:webHidden/>
              </w:rPr>
              <w:t>12</w:t>
            </w:r>
            <w:r w:rsidR="00BA0F75">
              <w:rPr>
                <w:noProof/>
                <w:webHidden/>
              </w:rPr>
              <w:fldChar w:fldCharType="end"/>
            </w:r>
          </w:hyperlink>
        </w:p>
        <w:p w:rsidR="00BA0F75" w:rsidRDefault="00406DB9">
          <w:pPr>
            <w:pStyle w:val="TOC3"/>
            <w:tabs>
              <w:tab w:val="right" w:leader="dot" w:pos="8630"/>
            </w:tabs>
            <w:rPr>
              <w:noProof/>
              <w:sz w:val="22"/>
              <w:szCs w:val="22"/>
            </w:rPr>
          </w:pPr>
          <w:hyperlink w:anchor="_Toc364683605" w:history="1">
            <w:r w:rsidR="00BA0F75" w:rsidRPr="00EF5C8D">
              <w:rPr>
                <w:rStyle w:val="Hyperlink"/>
                <w:noProof/>
              </w:rPr>
              <w:t>Feeding Sick Children</w:t>
            </w:r>
            <w:r w:rsidR="00BA0F75">
              <w:rPr>
                <w:noProof/>
                <w:webHidden/>
              </w:rPr>
              <w:tab/>
            </w:r>
            <w:r w:rsidR="00BA0F75">
              <w:rPr>
                <w:noProof/>
                <w:webHidden/>
              </w:rPr>
              <w:fldChar w:fldCharType="begin"/>
            </w:r>
            <w:r w:rsidR="00BA0F75">
              <w:rPr>
                <w:noProof/>
                <w:webHidden/>
              </w:rPr>
              <w:instrText xml:space="preserve"> PAGEREF _Toc364683605 \h </w:instrText>
            </w:r>
            <w:r w:rsidR="00BA0F75">
              <w:rPr>
                <w:noProof/>
                <w:webHidden/>
              </w:rPr>
            </w:r>
            <w:r w:rsidR="00BA0F75">
              <w:rPr>
                <w:noProof/>
                <w:webHidden/>
              </w:rPr>
              <w:fldChar w:fldCharType="separate"/>
            </w:r>
            <w:r w:rsidR="00BA0F75">
              <w:rPr>
                <w:noProof/>
                <w:webHidden/>
              </w:rPr>
              <w:t>12</w:t>
            </w:r>
            <w:r w:rsidR="00BA0F75">
              <w:rPr>
                <w:noProof/>
                <w:webHidden/>
              </w:rPr>
              <w:fldChar w:fldCharType="end"/>
            </w:r>
          </w:hyperlink>
        </w:p>
        <w:p w:rsidR="00BA0F75" w:rsidRDefault="00406DB9">
          <w:pPr>
            <w:pStyle w:val="TOC3"/>
            <w:tabs>
              <w:tab w:val="right" w:leader="dot" w:pos="8630"/>
            </w:tabs>
            <w:rPr>
              <w:noProof/>
              <w:sz w:val="22"/>
              <w:szCs w:val="22"/>
            </w:rPr>
          </w:pPr>
          <w:hyperlink w:anchor="_Toc364683606" w:history="1">
            <w:r w:rsidR="00BA0F75" w:rsidRPr="00EF5C8D">
              <w:rPr>
                <w:rStyle w:val="Hyperlink"/>
                <w:noProof/>
              </w:rPr>
              <w:t>Safe Preparation and Storage of Food</w:t>
            </w:r>
            <w:r w:rsidR="00BA0F75">
              <w:rPr>
                <w:noProof/>
                <w:webHidden/>
              </w:rPr>
              <w:tab/>
            </w:r>
            <w:r w:rsidR="00BA0F75">
              <w:rPr>
                <w:noProof/>
                <w:webHidden/>
              </w:rPr>
              <w:fldChar w:fldCharType="begin"/>
            </w:r>
            <w:r w:rsidR="00BA0F75">
              <w:rPr>
                <w:noProof/>
                <w:webHidden/>
              </w:rPr>
              <w:instrText xml:space="preserve"> PAGEREF _Toc364683606 \h </w:instrText>
            </w:r>
            <w:r w:rsidR="00BA0F75">
              <w:rPr>
                <w:noProof/>
                <w:webHidden/>
              </w:rPr>
            </w:r>
            <w:r w:rsidR="00BA0F75">
              <w:rPr>
                <w:noProof/>
                <w:webHidden/>
              </w:rPr>
              <w:fldChar w:fldCharType="separate"/>
            </w:r>
            <w:r w:rsidR="00BA0F75">
              <w:rPr>
                <w:noProof/>
                <w:webHidden/>
              </w:rPr>
              <w:t>13</w:t>
            </w:r>
            <w:r w:rsidR="00BA0F75">
              <w:rPr>
                <w:noProof/>
                <w:webHidden/>
              </w:rPr>
              <w:fldChar w:fldCharType="end"/>
            </w:r>
          </w:hyperlink>
        </w:p>
        <w:p w:rsidR="00BA0F75" w:rsidRDefault="00406DB9">
          <w:pPr>
            <w:pStyle w:val="TOC3"/>
            <w:tabs>
              <w:tab w:val="right" w:leader="dot" w:pos="8630"/>
            </w:tabs>
            <w:rPr>
              <w:noProof/>
              <w:sz w:val="22"/>
              <w:szCs w:val="22"/>
            </w:rPr>
          </w:pPr>
          <w:hyperlink w:anchor="_Toc364683607" w:history="1">
            <w:r w:rsidR="00BA0F75" w:rsidRPr="00EF5C8D">
              <w:rPr>
                <w:rStyle w:val="Hyperlink"/>
                <w:noProof/>
              </w:rPr>
              <w:t>Aspirations Regarding Infant and Child Feeding</w:t>
            </w:r>
            <w:r w:rsidR="00BA0F75">
              <w:rPr>
                <w:noProof/>
                <w:webHidden/>
              </w:rPr>
              <w:tab/>
            </w:r>
            <w:r w:rsidR="00BA0F75">
              <w:rPr>
                <w:noProof/>
                <w:webHidden/>
              </w:rPr>
              <w:fldChar w:fldCharType="begin"/>
            </w:r>
            <w:r w:rsidR="00BA0F75">
              <w:rPr>
                <w:noProof/>
                <w:webHidden/>
              </w:rPr>
              <w:instrText xml:space="preserve"> PAGEREF _Toc364683607 \h </w:instrText>
            </w:r>
            <w:r w:rsidR="00BA0F75">
              <w:rPr>
                <w:noProof/>
                <w:webHidden/>
              </w:rPr>
            </w:r>
            <w:r w:rsidR="00BA0F75">
              <w:rPr>
                <w:noProof/>
                <w:webHidden/>
              </w:rPr>
              <w:fldChar w:fldCharType="separate"/>
            </w:r>
            <w:r w:rsidR="00BA0F75">
              <w:rPr>
                <w:noProof/>
                <w:webHidden/>
              </w:rPr>
              <w:t>13</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608" w:history="1">
            <w:r w:rsidR="00BA0F75" w:rsidRPr="00EF5C8D">
              <w:rPr>
                <w:rStyle w:val="Hyperlink"/>
                <w:noProof/>
              </w:rPr>
              <w:t>MATERNAL NUTRITION</w:t>
            </w:r>
            <w:r w:rsidR="00BA0F75">
              <w:rPr>
                <w:noProof/>
                <w:webHidden/>
              </w:rPr>
              <w:tab/>
            </w:r>
            <w:r w:rsidR="00BA0F75">
              <w:rPr>
                <w:noProof/>
                <w:webHidden/>
              </w:rPr>
              <w:fldChar w:fldCharType="begin"/>
            </w:r>
            <w:r w:rsidR="00BA0F75">
              <w:rPr>
                <w:noProof/>
                <w:webHidden/>
              </w:rPr>
              <w:instrText xml:space="preserve"> PAGEREF _Toc364683608 \h </w:instrText>
            </w:r>
            <w:r w:rsidR="00BA0F75">
              <w:rPr>
                <w:noProof/>
                <w:webHidden/>
              </w:rPr>
            </w:r>
            <w:r w:rsidR="00BA0F75">
              <w:rPr>
                <w:noProof/>
                <w:webHidden/>
              </w:rPr>
              <w:fldChar w:fldCharType="separate"/>
            </w:r>
            <w:r w:rsidR="00BA0F75">
              <w:rPr>
                <w:noProof/>
                <w:webHidden/>
              </w:rPr>
              <w:t>14</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609" w:history="1">
            <w:r w:rsidR="00BA0F75" w:rsidRPr="00EF5C8D">
              <w:rPr>
                <w:rStyle w:val="Hyperlink"/>
                <w:noProof/>
              </w:rPr>
              <w:t>ADOLESCENT NUTRITION</w:t>
            </w:r>
            <w:r w:rsidR="00BA0F75">
              <w:rPr>
                <w:noProof/>
                <w:webHidden/>
              </w:rPr>
              <w:tab/>
            </w:r>
            <w:r w:rsidR="00BA0F75">
              <w:rPr>
                <w:noProof/>
                <w:webHidden/>
              </w:rPr>
              <w:fldChar w:fldCharType="begin"/>
            </w:r>
            <w:r w:rsidR="00BA0F75">
              <w:rPr>
                <w:noProof/>
                <w:webHidden/>
              </w:rPr>
              <w:instrText xml:space="preserve"> PAGEREF _Toc364683609 \h </w:instrText>
            </w:r>
            <w:r w:rsidR="00BA0F75">
              <w:rPr>
                <w:noProof/>
                <w:webHidden/>
              </w:rPr>
            </w:r>
            <w:r w:rsidR="00BA0F75">
              <w:rPr>
                <w:noProof/>
                <w:webHidden/>
              </w:rPr>
              <w:fldChar w:fldCharType="separate"/>
            </w:r>
            <w:r w:rsidR="00BA0F75">
              <w:rPr>
                <w:noProof/>
                <w:webHidden/>
              </w:rPr>
              <w:t>15</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610" w:history="1">
            <w:r w:rsidR="00BA0F75" w:rsidRPr="00EF5C8D">
              <w:rPr>
                <w:rStyle w:val="Hyperlink"/>
                <w:noProof/>
              </w:rPr>
              <w:t>HOME FOOD PRODUCTION</w:t>
            </w:r>
            <w:r w:rsidR="00BA0F75">
              <w:rPr>
                <w:noProof/>
                <w:webHidden/>
              </w:rPr>
              <w:tab/>
            </w:r>
            <w:r w:rsidR="00BA0F75">
              <w:rPr>
                <w:noProof/>
                <w:webHidden/>
              </w:rPr>
              <w:fldChar w:fldCharType="begin"/>
            </w:r>
            <w:r w:rsidR="00BA0F75">
              <w:rPr>
                <w:noProof/>
                <w:webHidden/>
              </w:rPr>
              <w:instrText xml:space="preserve"> PAGEREF _Toc364683610 \h </w:instrText>
            </w:r>
            <w:r w:rsidR="00BA0F75">
              <w:rPr>
                <w:noProof/>
                <w:webHidden/>
              </w:rPr>
            </w:r>
            <w:r w:rsidR="00BA0F75">
              <w:rPr>
                <w:noProof/>
                <w:webHidden/>
              </w:rPr>
              <w:fldChar w:fldCharType="separate"/>
            </w:r>
            <w:r w:rsidR="00BA0F75">
              <w:rPr>
                <w:noProof/>
                <w:webHidden/>
              </w:rPr>
              <w:t>16</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611" w:history="1">
            <w:r w:rsidR="00BA0F75" w:rsidRPr="00EF5C8D">
              <w:rPr>
                <w:rStyle w:val="Hyperlink"/>
                <w:noProof/>
              </w:rPr>
              <w:t>FINDINGS FROM THE SBCC MATERIALS MAPPING EXERCISE</w:t>
            </w:r>
            <w:r w:rsidR="00BA0F75">
              <w:rPr>
                <w:noProof/>
                <w:webHidden/>
              </w:rPr>
              <w:tab/>
            </w:r>
            <w:r w:rsidR="00BA0F75">
              <w:rPr>
                <w:noProof/>
                <w:webHidden/>
              </w:rPr>
              <w:fldChar w:fldCharType="begin"/>
            </w:r>
            <w:r w:rsidR="00BA0F75">
              <w:rPr>
                <w:noProof/>
                <w:webHidden/>
              </w:rPr>
              <w:instrText xml:space="preserve"> PAGEREF _Toc364683611 \h </w:instrText>
            </w:r>
            <w:r w:rsidR="00BA0F75">
              <w:rPr>
                <w:noProof/>
                <w:webHidden/>
              </w:rPr>
            </w:r>
            <w:r w:rsidR="00BA0F75">
              <w:rPr>
                <w:noProof/>
                <w:webHidden/>
              </w:rPr>
              <w:fldChar w:fldCharType="separate"/>
            </w:r>
            <w:r w:rsidR="00BA0F75">
              <w:rPr>
                <w:noProof/>
                <w:webHidden/>
              </w:rPr>
              <w:t>18</w:t>
            </w:r>
            <w:r w:rsidR="00BA0F75">
              <w:rPr>
                <w:noProof/>
                <w:webHidden/>
              </w:rPr>
              <w:fldChar w:fldCharType="end"/>
            </w:r>
          </w:hyperlink>
        </w:p>
        <w:p w:rsidR="00BA0F75" w:rsidRDefault="00406DB9">
          <w:pPr>
            <w:pStyle w:val="TOC1"/>
            <w:rPr>
              <w:noProof/>
              <w:sz w:val="22"/>
              <w:szCs w:val="22"/>
            </w:rPr>
          </w:pPr>
          <w:hyperlink w:anchor="_Toc364683612" w:history="1">
            <w:r w:rsidR="00BA0F75" w:rsidRPr="00EF5C8D">
              <w:rPr>
                <w:rStyle w:val="Hyperlink"/>
                <w:noProof/>
              </w:rPr>
              <w:t>3.</w:t>
            </w:r>
            <w:r w:rsidR="00BA0F75">
              <w:rPr>
                <w:noProof/>
                <w:sz w:val="22"/>
                <w:szCs w:val="22"/>
              </w:rPr>
              <w:tab/>
            </w:r>
            <w:r w:rsidR="00BA0F75" w:rsidRPr="00EF5C8D">
              <w:rPr>
                <w:rStyle w:val="Hyperlink"/>
                <w:noProof/>
              </w:rPr>
              <w:t>SBCC PROBLEM STATEMENT</w:t>
            </w:r>
            <w:r w:rsidR="00BA0F75">
              <w:rPr>
                <w:noProof/>
                <w:webHidden/>
              </w:rPr>
              <w:tab/>
            </w:r>
            <w:r w:rsidR="00BA0F75">
              <w:rPr>
                <w:noProof/>
                <w:webHidden/>
              </w:rPr>
              <w:fldChar w:fldCharType="begin"/>
            </w:r>
            <w:r w:rsidR="00BA0F75">
              <w:rPr>
                <w:noProof/>
                <w:webHidden/>
              </w:rPr>
              <w:instrText xml:space="preserve"> PAGEREF _Toc364683612 \h </w:instrText>
            </w:r>
            <w:r w:rsidR="00BA0F75">
              <w:rPr>
                <w:noProof/>
                <w:webHidden/>
              </w:rPr>
            </w:r>
            <w:r w:rsidR="00BA0F75">
              <w:rPr>
                <w:noProof/>
                <w:webHidden/>
              </w:rPr>
              <w:fldChar w:fldCharType="separate"/>
            </w:r>
            <w:r w:rsidR="00BA0F75">
              <w:rPr>
                <w:noProof/>
                <w:webHidden/>
              </w:rPr>
              <w:t>19</w:t>
            </w:r>
            <w:r w:rsidR="00BA0F75">
              <w:rPr>
                <w:noProof/>
                <w:webHidden/>
              </w:rPr>
              <w:fldChar w:fldCharType="end"/>
            </w:r>
          </w:hyperlink>
        </w:p>
        <w:p w:rsidR="00BA0F75" w:rsidRDefault="00406DB9">
          <w:pPr>
            <w:pStyle w:val="TOC1"/>
            <w:rPr>
              <w:noProof/>
              <w:sz w:val="22"/>
              <w:szCs w:val="22"/>
            </w:rPr>
          </w:pPr>
          <w:hyperlink w:anchor="_Toc364683613" w:history="1">
            <w:r w:rsidR="00BA0F75" w:rsidRPr="00EF5C8D">
              <w:rPr>
                <w:rStyle w:val="Hyperlink"/>
                <w:noProof/>
              </w:rPr>
              <w:t>4.</w:t>
            </w:r>
            <w:r w:rsidR="00BA0F75">
              <w:rPr>
                <w:noProof/>
                <w:sz w:val="22"/>
                <w:szCs w:val="22"/>
              </w:rPr>
              <w:tab/>
            </w:r>
            <w:r w:rsidR="00BA0F75" w:rsidRPr="00EF5C8D">
              <w:rPr>
                <w:rStyle w:val="Hyperlink"/>
                <w:noProof/>
              </w:rPr>
              <w:t>GOALS AND OBJECTIVES OF ENGINE SBCC</w:t>
            </w:r>
            <w:r w:rsidR="00BA0F75">
              <w:rPr>
                <w:noProof/>
                <w:webHidden/>
              </w:rPr>
              <w:tab/>
            </w:r>
            <w:r w:rsidR="00BA0F75">
              <w:rPr>
                <w:noProof/>
                <w:webHidden/>
              </w:rPr>
              <w:fldChar w:fldCharType="begin"/>
            </w:r>
            <w:r w:rsidR="00BA0F75">
              <w:rPr>
                <w:noProof/>
                <w:webHidden/>
              </w:rPr>
              <w:instrText xml:space="preserve"> PAGEREF _Toc364683613 \h </w:instrText>
            </w:r>
            <w:r w:rsidR="00BA0F75">
              <w:rPr>
                <w:noProof/>
                <w:webHidden/>
              </w:rPr>
            </w:r>
            <w:r w:rsidR="00BA0F75">
              <w:rPr>
                <w:noProof/>
                <w:webHidden/>
              </w:rPr>
              <w:fldChar w:fldCharType="separate"/>
            </w:r>
            <w:r w:rsidR="00BA0F75">
              <w:rPr>
                <w:noProof/>
                <w:webHidden/>
              </w:rPr>
              <w:t>19</w:t>
            </w:r>
            <w:r w:rsidR="00BA0F75">
              <w:rPr>
                <w:noProof/>
                <w:webHidden/>
              </w:rPr>
              <w:fldChar w:fldCharType="end"/>
            </w:r>
          </w:hyperlink>
        </w:p>
        <w:p w:rsidR="00BA0F75" w:rsidRDefault="00406DB9">
          <w:pPr>
            <w:pStyle w:val="TOC1"/>
            <w:rPr>
              <w:noProof/>
              <w:sz w:val="22"/>
              <w:szCs w:val="22"/>
            </w:rPr>
          </w:pPr>
          <w:hyperlink w:anchor="_Toc364683614" w:history="1">
            <w:r w:rsidR="00BA0F75" w:rsidRPr="00EF5C8D">
              <w:rPr>
                <w:rStyle w:val="Hyperlink"/>
                <w:noProof/>
              </w:rPr>
              <w:t>5.</w:t>
            </w:r>
            <w:r w:rsidR="00BA0F75">
              <w:rPr>
                <w:noProof/>
                <w:sz w:val="22"/>
                <w:szCs w:val="22"/>
              </w:rPr>
              <w:tab/>
            </w:r>
            <w:r w:rsidR="00BA0F75" w:rsidRPr="00EF5C8D">
              <w:rPr>
                <w:rStyle w:val="Hyperlink"/>
                <w:noProof/>
              </w:rPr>
              <w:t>THEORETICAL MODEL FOR NUTRITION BEHAVIOR CHANGE</w:t>
            </w:r>
            <w:r w:rsidR="00BA0F75">
              <w:rPr>
                <w:noProof/>
                <w:webHidden/>
              </w:rPr>
              <w:tab/>
            </w:r>
            <w:r w:rsidR="00BA0F75">
              <w:rPr>
                <w:noProof/>
                <w:webHidden/>
              </w:rPr>
              <w:fldChar w:fldCharType="begin"/>
            </w:r>
            <w:r w:rsidR="00BA0F75">
              <w:rPr>
                <w:noProof/>
                <w:webHidden/>
              </w:rPr>
              <w:instrText xml:space="preserve"> PAGEREF _Toc364683614 \h </w:instrText>
            </w:r>
            <w:r w:rsidR="00BA0F75">
              <w:rPr>
                <w:noProof/>
                <w:webHidden/>
              </w:rPr>
            </w:r>
            <w:r w:rsidR="00BA0F75">
              <w:rPr>
                <w:noProof/>
                <w:webHidden/>
              </w:rPr>
              <w:fldChar w:fldCharType="separate"/>
            </w:r>
            <w:r w:rsidR="00BA0F75">
              <w:rPr>
                <w:noProof/>
                <w:webHidden/>
              </w:rPr>
              <w:t>20</w:t>
            </w:r>
            <w:r w:rsidR="00BA0F75">
              <w:rPr>
                <w:noProof/>
                <w:webHidden/>
              </w:rPr>
              <w:fldChar w:fldCharType="end"/>
            </w:r>
          </w:hyperlink>
        </w:p>
        <w:p w:rsidR="00BA0F75" w:rsidRDefault="00406DB9">
          <w:pPr>
            <w:pStyle w:val="TOC1"/>
            <w:rPr>
              <w:noProof/>
              <w:sz w:val="22"/>
              <w:szCs w:val="22"/>
            </w:rPr>
          </w:pPr>
          <w:hyperlink w:anchor="_Toc364683615" w:history="1">
            <w:r w:rsidR="00BA0F75" w:rsidRPr="00EF5C8D">
              <w:rPr>
                <w:rStyle w:val="Hyperlink"/>
                <w:rFonts w:eastAsiaTheme="minorHAnsi"/>
                <w:noProof/>
              </w:rPr>
              <w:t>6.</w:t>
            </w:r>
            <w:r w:rsidR="00BA0F75">
              <w:rPr>
                <w:noProof/>
                <w:sz w:val="22"/>
                <w:szCs w:val="22"/>
              </w:rPr>
              <w:tab/>
            </w:r>
            <w:r w:rsidR="00BA0F75" w:rsidRPr="00EF5C8D">
              <w:rPr>
                <w:rStyle w:val="Hyperlink"/>
                <w:noProof/>
              </w:rPr>
              <w:t>ENGINE SBCC STRATEGY PLATFORM FOR COORDINATED NUTRITION COMMUNICATION</w:t>
            </w:r>
            <w:r w:rsidR="00BA0F75">
              <w:rPr>
                <w:noProof/>
                <w:webHidden/>
              </w:rPr>
              <w:tab/>
            </w:r>
            <w:r w:rsidR="00BA0F75">
              <w:rPr>
                <w:noProof/>
                <w:webHidden/>
              </w:rPr>
              <w:fldChar w:fldCharType="begin"/>
            </w:r>
            <w:r w:rsidR="00BA0F75">
              <w:rPr>
                <w:noProof/>
                <w:webHidden/>
              </w:rPr>
              <w:instrText xml:space="preserve"> PAGEREF _Toc364683615 \h </w:instrText>
            </w:r>
            <w:r w:rsidR="00BA0F75">
              <w:rPr>
                <w:noProof/>
                <w:webHidden/>
              </w:rPr>
            </w:r>
            <w:r w:rsidR="00BA0F75">
              <w:rPr>
                <w:noProof/>
                <w:webHidden/>
              </w:rPr>
              <w:fldChar w:fldCharType="separate"/>
            </w:r>
            <w:r w:rsidR="00BA0F75">
              <w:rPr>
                <w:noProof/>
                <w:webHidden/>
              </w:rPr>
              <w:t>21</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616" w:history="1">
            <w:r w:rsidR="00BA0F75" w:rsidRPr="00EF5C8D">
              <w:rPr>
                <w:rStyle w:val="Hyperlink"/>
                <w:noProof/>
              </w:rPr>
              <w:t>BRANDING AND POSITIONING</w:t>
            </w:r>
            <w:r w:rsidR="00BA0F75">
              <w:rPr>
                <w:noProof/>
                <w:webHidden/>
              </w:rPr>
              <w:tab/>
            </w:r>
            <w:r w:rsidR="00BA0F75">
              <w:rPr>
                <w:noProof/>
                <w:webHidden/>
              </w:rPr>
              <w:fldChar w:fldCharType="begin"/>
            </w:r>
            <w:r w:rsidR="00BA0F75">
              <w:rPr>
                <w:noProof/>
                <w:webHidden/>
              </w:rPr>
              <w:instrText xml:space="preserve"> PAGEREF _Toc364683616 \h </w:instrText>
            </w:r>
            <w:r w:rsidR="00BA0F75">
              <w:rPr>
                <w:noProof/>
                <w:webHidden/>
              </w:rPr>
            </w:r>
            <w:r w:rsidR="00BA0F75">
              <w:rPr>
                <w:noProof/>
                <w:webHidden/>
              </w:rPr>
              <w:fldChar w:fldCharType="separate"/>
            </w:r>
            <w:r w:rsidR="00BA0F75">
              <w:rPr>
                <w:noProof/>
                <w:webHidden/>
              </w:rPr>
              <w:t>22</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617" w:history="1">
            <w:r w:rsidR="00BA0F75" w:rsidRPr="00EF5C8D">
              <w:rPr>
                <w:rStyle w:val="Hyperlink"/>
                <w:noProof/>
              </w:rPr>
              <w:t>GENDER EQUITABLE AND TRANSFORMING MESSAGING</w:t>
            </w:r>
            <w:r w:rsidR="00BA0F75">
              <w:rPr>
                <w:noProof/>
                <w:webHidden/>
              </w:rPr>
              <w:tab/>
            </w:r>
            <w:r w:rsidR="00BA0F75">
              <w:rPr>
                <w:noProof/>
                <w:webHidden/>
              </w:rPr>
              <w:fldChar w:fldCharType="begin"/>
            </w:r>
            <w:r w:rsidR="00BA0F75">
              <w:rPr>
                <w:noProof/>
                <w:webHidden/>
              </w:rPr>
              <w:instrText xml:space="preserve"> PAGEREF _Toc364683617 \h </w:instrText>
            </w:r>
            <w:r w:rsidR="00BA0F75">
              <w:rPr>
                <w:noProof/>
                <w:webHidden/>
              </w:rPr>
            </w:r>
            <w:r w:rsidR="00BA0F75">
              <w:rPr>
                <w:noProof/>
                <w:webHidden/>
              </w:rPr>
              <w:fldChar w:fldCharType="separate"/>
            </w:r>
            <w:r w:rsidR="00BA0F75">
              <w:rPr>
                <w:noProof/>
                <w:webHidden/>
              </w:rPr>
              <w:t>24</w:t>
            </w:r>
            <w:r w:rsidR="00BA0F75">
              <w:rPr>
                <w:noProof/>
                <w:webHidden/>
              </w:rPr>
              <w:fldChar w:fldCharType="end"/>
            </w:r>
          </w:hyperlink>
        </w:p>
        <w:p w:rsidR="00BA0F75" w:rsidRDefault="00406DB9">
          <w:pPr>
            <w:pStyle w:val="TOC1"/>
            <w:rPr>
              <w:noProof/>
              <w:sz w:val="22"/>
              <w:szCs w:val="22"/>
            </w:rPr>
          </w:pPr>
          <w:hyperlink w:anchor="_Toc364683618" w:history="1">
            <w:r w:rsidR="00BA0F75" w:rsidRPr="00EF5C8D">
              <w:rPr>
                <w:rStyle w:val="Hyperlink"/>
                <w:rFonts w:eastAsiaTheme="minorHAnsi"/>
                <w:noProof/>
              </w:rPr>
              <w:t>7.</w:t>
            </w:r>
            <w:r w:rsidR="00BA0F75">
              <w:rPr>
                <w:noProof/>
                <w:sz w:val="22"/>
                <w:szCs w:val="22"/>
              </w:rPr>
              <w:tab/>
            </w:r>
            <w:r w:rsidR="00BA0F75" w:rsidRPr="00EF5C8D">
              <w:rPr>
                <w:rStyle w:val="Hyperlink"/>
                <w:noProof/>
              </w:rPr>
              <w:t>BEHAVIORAL ANALYSIS, KEY STRATEGIES, AND INTERVENTIONS BY LEVEL OF INFLUENCE</w:t>
            </w:r>
            <w:r w:rsidR="00BA0F75">
              <w:rPr>
                <w:noProof/>
                <w:webHidden/>
              </w:rPr>
              <w:tab/>
            </w:r>
            <w:r w:rsidR="00BA0F75">
              <w:rPr>
                <w:noProof/>
                <w:webHidden/>
              </w:rPr>
              <w:fldChar w:fldCharType="begin"/>
            </w:r>
            <w:r w:rsidR="00BA0F75">
              <w:rPr>
                <w:noProof/>
                <w:webHidden/>
              </w:rPr>
              <w:instrText xml:space="preserve"> PAGEREF _Toc364683618 \h </w:instrText>
            </w:r>
            <w:r w:rsidR="00BA0F75">
              <w:rPr>
                <w:noProof/>
                <w:webHidden/>
              </w:rPr>
            </w:r>
            <w:r w:rsidR="00BA0F75">
              <w:rPr>
                <w:noProof/>
                <w:webHidden/>
              </w:rPr>
              <w:fldChar w:fldCharType="separate"/>
            </w:r>
            <w:r w:rsidR="00BA0F75">
              <w:rPr>
                <w:noProof/>
                <w:webHidden/>
              </w:rPr>
              <w:t>25</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619" w:history="1">
            <w:r w:rsidR="00BA0F75" w:rsidRPr="00EF5C8D">
              <w:rPr>
                <w:rStyle w:val="Hyperlink"/>
                <w:noProof/>
              </w:rPr>
              <w:t>SOCIO-POLITICAL ENVIRONMENT—INFLUENCING NUTRITION POLICY AND RESOURCES</w:t>
            </w:r>
            <w:r w:rsidR="00BA0F75">
              <w:rPr>
                <w:noProof/>
                <w:webHidden/>
              </w:rPr>
              <w:tab/>
            </w:r>
            <w:r w:rsidR="00BA0F75">
              <w:rPr>
                <w:noProof/>
                <w:webHidden/>
              </w:rPr>
              <w:fldChar w:fldCharType="begin"/>
            </w:r>
            <w:r w:rsidR="00BA0F75">
              <w:rPr>
                <w:noProof/>
                <w:webHidden/>
              </w:rPr>
              <w:instrText xml:space="preserve"> PAGEREF _Toc364683619 \h </w:instrText>
            </w:r>
            <w:r w:rsidR="00BA0F75">
              <w:rPr>
                <w:noProof/>
                <w:webHidden/>
              </w:rPr>
            </w:r>
            <w:r w:rsidR="00BA0F75">
              <w:rPr>
                <w:noProof/>
                <w:webHidden/>
              </w:rPr>
              <w:fldChar w:fldCharType="separate"/>
            </w:r>
            <w:r w:rsidR="00BA0F75">
              <w:rPr>
                <w:noProof/>
                <w:webHidden/>
              </w:rPr>
              <w:t>25</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620" w:history="1">
            <w:r w:rsidR="00BA0F75" w:rsidRPr="00EF5C8D">
              <w:rPr>
                <w:rStyle w:val="Hyperlink"/>
                <w:noProof/>
              </w:rPr>
              <w:t>HEALTH, AGRICULTURE AND LIVELIHOOD SERVICES—STRENGTHENING NUTRITION COUNSELING AND INTERPERSONAL COMMUNICATION</w:t>
            </w:r>
            <w:r w:rsidR="00BA0F75">
              <w:rPr>
                <w:noProof/>
                <w:webHidden/>
              </w:rPr>
              <w:tab/>
            </w:r>
            <w:r w:rsidR="00BA0F75">
              <w:rPr>
                <w:noProof/>
                <w:webHidden/>
              </w:rPr>
              <w:fldChar w:fldCharType="begin"/>
            </w:r>
            <w:r w:rsidR="00BA0F75">
              <w:rPr>
                <w:noProof/>
                <w:webHidden/>
              </w:rPr>
              <w:instrText xml:space="preserve"> PAGEREF _Toc364683620 \h </w:instrText>
            </w:r>
            <w:r w:rsidR="00BA0F75">
              <w:rPr>
                <w:noProof/>
                <w:webHidden/>
              </w:rPr>
            </w:r>
            <w:r w:rsidR="00BA0F75">
              <w:rPr>
                <w:noProof/>
                <w:webHidden/>
              </w:rPr>
              <w:fldChar w:fldCharType="separate"/>
            </w:r>
            <w:r w:rsidR="00BA0F75">
              <w:rPr>
                <w:noProof/>
                <w:webHidden/>
              </w:rPr>
              <w:t>26</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621" w:history="1">
            <w:r w:rsidR="00BA0F75" w:rsidRPr="00EF5C8D">
              <w:rPr>
                <w:rStyle w:val="Hyperlink"/>
                <w:noProof/>
              </w:rPr>
              <w:t>COMMUNITIES AND KEBELES—ENABLING NUTRITION BEHAVIOR CHANGE</w:t>
            </w:r>
            <w:r w:rsidR="00BA0F75">
              <w:rPr>
                <w:noProof/>
                <w:webHidden/>
              </w:rPr>
              <w:tab/>
            </w:r>
            <w:r w:rsidR="00BA0F75">
              <w:rPr>
                <w:noProof/>
                <w:webHidden/>
              </w:rPr>
              <w:fldChar w:fldCharType="begin"/>
            </w:r>
            <w:r w:rsidR="00BA0F75">
              <w:rPr>
                <w:noProof/>
                <w:webHidden/>
              </w:rPr>
              <w:instrText xml:space="preserve"> PAGEREF _Toc364683621 \h </w:instrText>
            </w:r>
            <w:r w:rsidR="00BA0F75">
              <w:rPr>
                <w:noProof/>
                <w:webHidden/>
              </w:rPr>
            </w:r>
            <w:r w:rsidR="00BA0F75">
              <w:rPr>
                <w:noProof/>
                <w:webHidden/>
              </w:rPr>
              <w:fldChar w:fldCharType="separate"/>
            </w:r>
            <w:r w:rsidR="00BA0F75">
              <w:rPr>
                <w:noProof/>
                <w:webHidden/>
              </w:rPr>
              <w:t>29</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622" w:history="1">
            <w:r w:rsidR="00BA0F75" w:rsidRPr="00EF5C8D">
              <w:rPr>
                <w:rStyle w:val="Hyperlink"/>
                <w:noProof/>
              </w:rPr>
              <w:t>HOUSEHOLD AND INDIVIDUAL DOMAIN—CHANGING KNOWLEDGE AND PRACTICES</w:t>
            </w:r>
            <w:r w:rsidR="00BA0F75">
              <w:rPr>
                <w:noProof/>
                <w:webHidden/>
              </w:rPr>
              <w:tab/>
            </w:r>
            <w:r w:rsidR="00BA0F75">
              <w:rPr>
                <w:noProof/>
                <w:webHidden/>
              </w:rPr>
              <w:fldChar w:fldCharType="begin"/>
            </w:r>
            <w:r w:rsidR="00BA0F75">
              <w:rPr>
                <w:noProof/>
                <w:webHidden/>
              </w:rPr>
              <w:instrText xml:space="preserve"> PAGEREF _Toc364683622 \h </w:instrText>
            </w:r>
            <w:r w:rsidR="00BA0F75">
              <w:rPr>
                <w:noProof/>
                <w:webHidden/>
              </w:rPr>
            </w:r>
            <w:r w:rsidR="00BA0F75">
              <w:rPr>
                <w:noProof/>
                <w:webHidden/>
              </w:rPr>
              <w:fldChar w:fldCharType="separate"/>
            </w:r>
            <w:r w:rsidR="00BA0F75">
              <w:rPr>
                <w:noProof/>
                <w:webHidden/>
              </w:rPr>
              <w:t>31</w:t>
            </w:r>
            <w:r w:rsidR="00BA0F75">
              <w:rPr>
                <w:noProof/>
                <w:webHidden/>
              </w:rPr>
              <w:fldChar w:fldCharType="end"/>
            </w:r>
          </w:hyperlink>
        </w:p>
        <w:p w:rsidR="00BA0F75" w:rsidRDefault="00406DB9">
          <w:pPr>
            <w:pStyle w:val="TOC1"/>
            <w:rPr>
              <w:noProof/>
              <w:sz w:val="22"/>
              <w:szCs w:val="22"/>
            </w:rPr>
          </w:pPr>
          <w:hyperlink w:anchor="_Toc364683623" w:history="1">
            <w:r w:rsidR="00BA0F75" w:rsidRPr="00EF5C8D">
              <w:rPr>
                <w:rStyle w:val="Hyperlink"/>
                <w:noProof/>
              </w:rPr>
              <w:t>8.</w:t>
            </w:r>
            <w:r w:rsidR="00BA0F75">
              <w:rPr>
                <w:noProof/>
                <w:sz w:val="22"/>
                <w:szCs w:val="22"/>
              </w:rPr>
              <w:tab/>
            </w:r>
            <w:r w:rsidR="00BA0F75" w:rsidRPr="00EF5C8D">
              <w:rPr>
                <w:rStyle w:val="Hyperlink"/>
                <w:noProof/>
              </w:rPr>
              <w:t>FRAMEWORK FOR ENGINE SBCC STRATEGY IMPLEMENTATION</w:t>
            </w:r>
            <w:r w:rsidR="00BA0F75">
              <w:rPr>
                <w:noProof/>
                <w:webHidden/>
              </w:rPr>
              <w:tab/>
            </w:r>
            <w:r w:rsidR="00BA0F75">
              <w:rPr>
                <w:noProof/>
                <w:webHidden/>
              </w:rPr>
              <w:fldChar w:fldCharType="begin"/>
            </w:r>
            <w:r w:rsidR="00BA0F75">
              <w:rPr>
                <w:noProof/>
                <w:webHidden/>
              </w:rPr>
              <w:instrText xml:space="preserve"> PAGEREF _Toc364683623 \h </w:instrText>
            </w:r>
            <w:r w:rsidR="00BA0F75">
              <w:rPr>
                <w:noProof/>
                <w:webHidden/>
              </w:rPr>
            </w:r>
            <w:r w:rsidR="00BA0F75">
              <w:rPr>
                <w:noProof/>
                <w:webHidden/>
              </w:rPr>
              <w:fldChar w:fldCharType="separate"/>
            </w:r>
            <w:r w:rsidR="00BA0F75">
              <w:rPr>
                <w:noProof/>
                <w:webHidden/>
              </w:rPr>
              <w:t>33</w:t>
            </w:r>
            <w:r w:rsidR="00BA0F75">
              <w:rPr>
                <w:noProof/>
                <w:webHidden/>
              </w:rPr>
              <w:fldChar w:fldCharType="end"/>
            </w:r>
          </w:hyperlink>
        </w:p>
        <w:p w:rsidR="00BA0F75" w:rsidRDefault="00406DB9">
          <w:pPr>
            <w:pStyle w:val="TOC1"/>
            <w:rPr>
              <w:noProof/>
              <w:sz w:val="22"/>
              <w:szCs w:val="22"/>
            </w:rPr>
          </w:pPr>
          <w:hyperlink w:anchor="_Toc364683624" w:history="1">
            <w:r w:rsidR="00BA0F75" w:rsidRPr="00EF5C8D">
              <w:rPr>
                <w:rStyle w:val="Hyperlink"/>
                <w:noProof/>
              </w:rPr>
              <w:t>9.</w:t>
            </w:r>
            <w:r w:rsidR="00BA0F75">
              <w:rPr>
                <w:noProof/>
                <w:sz w:val="22"/>
                <w:szCs w:val="22"/>
              </w:rPr>
              <w:tab/>
            </w:r>
            <w:r w:rsidR="00BA0F75" w:rsidRPr="00EF5C8D">
              <w:rPr>
                <w:rStyle w:val="Hyperlink"/>
                <w:noProof/>
              </w:rPr>
              <w:t>MONITORING AND EVALUATION</w:t>
            </w:r>
            <w:r w:rsidR="00BA0F75">
              <w:rPr>
                <w:noProof/>
                <w:webHidden/>
              </w:rPr>
              <w:tab/>
            </w:r>
            <w:r w:rsidR="00BA0F75">
              <w:rPr>
                <w:noProof/>
                <w:webHidden/>
              </w:rPr>
              <w:fldChar w:fldCharType="begin"/>
            </w:r>
            <w:r w:rsidR="00BA0F75">
              <w:rPr>
                <w:noProof/>
                <w:webHidden/>
              </w:rPr>
              <w:instrText xml:space="preserve"> PAGEREF _Toc364683624 \h </w:instrText>
            </w:r>
            <w:r w:rsidR="00BA0F75">
              <w:rPr>
                <w:noProof/>
                <w:webHidden/>
              </w:rPr>
            </w:r>
            <w:r w:rsidR="00BA0F75">
              <w:rPr>
                <w:noProof/>
                <w:webHidden/>
              </w:rPr>
              <w:fldChar w:fldCharType="separate"/>
            </w:r>
            <w:r w:rsidR="00BA0F75">
              <w:rPr>
                <w:noProof/>
                <w:webHidden/>
              </w:rPr>
              <w:t>35</w:t>
            </w:r>
            <w:r w:rsidR="00BA0F75">
              <w:rPr>
                <w:noProof/>
                <w:webHidden/>
              </w:rPr>
              <w:fldChar w:fldCharType="end"/>
            </w:r>
          </w:hyperlink>
        </w:p>
        <w:p w:rsidR="00BA0F75" w:rsidRDefault="00406DB9">
          <w:pPr>
            <w:pStyle w:val="TOC1"/>
            <w:rPr>
              <w:noProof/>
              <w:sz w:val="22"/>
              <w:szCs w:val="22"/>
            </w:rPr>
          </w:pPr>
          <w:hyperlink w:anchor="_Toc364683625" w:history="1">
            <w:r w:rsidR="00BA0F75" w:rsidRPr="00EF5C8D">
              <w:rPr>
                <w:rStyle w:val="Hyperlink"/>
                <w:noProof/>
              </w:rPr>
              <w:t>10.</w:t>
            </w:r>
            <w:r w:rsidR="00BA0F75">
              <w:rPr>
                <w:noProof/>
                <w:sz w:val="22"/>
                <w:szCs w:val="22"/>
              </w:rPr>
              <w:tab/>
            </w:r>
            <w:r w:rsidR="00BA0F75" w:rsidRPr="00EF5C8D">
              <w:rPr>
                <w:rStyle w:val="Hyperlink"/>
                <w:noProof/>
              </w:rPr>
              <w:t>MESSAGE CONTENT FOR PRIORITY AUDIENCES AND BEHAVIORS</w:t>
            </w:r>
            <w:r w:rsidR="00BA0F75">
              <w:rPr>
                <w:noProof/>
                <w:webHidden/>
              </w:rPr>
              <w:tab/>
            </w:r>
            <w:r w:rsidR="00BA0F75">
              <w:rPr>
                <w:noProof/>
                <w:webHidden/>
              </w:rPr>
              <w:fldChar w:fldCharType="begin"/>
            </w:r>
            <w:r w:rsidR="00BA0F75">
              <w:rPr>
                <w:noProof/>
                <w:webHidden/>
              </w:rPr>
              <w:instrText xml:space="preserve"> PAGEREF _Toc364683625 \h </w:instrText>
            </w:r>
            <w:r w:rsidR="00BA0F75">
              <w:rPr>
                <w:noProof/>
                <w:webHidden/>
              </w:rPr>
            </w:r>
            <w:r w:rsidR="00BA0F75">
              <w:rPr>
                <w:noProof/>
                <w:webHidden/>
              </w:rPr>
              <w:fldChar w:fldCharType="separate"/>
            </w:r>
            <w:r w:rsidR="00BA0F75">
              <w:rPr>
                <w:noProof/>
                <w:webHidden/>
              </w:rPr>
              <w:t>36</w:t>
            </w:r>
            <w:r w:rsidR="00BA0F75">
              <w:rPr>
                <w:noProof/>
                <w:webHidden/>
              </w:rPr>
              <w:fldChar w:fldCharType="end"/>
            </w:r>
          </w:hyperlink>
        </w:p>
        <w:p w:rsidR="00BA0F75" w:rsidRDefault="00406DB9">
          <w:pPr>
            <w:pStyle w:val="TOC1"/>
            <w:rPr>
              <w:noProof/>
              <w:sz w:val="22"/>
              <w:szCs w:val="22"/>
            </w:rPr>
          </w:pPr>
          <w:hyperlink w:anchor="_Toc364683626" w:history="1">
            <w:r w:rsidR="00BA0F75" w:rsidRPr="00EF5C8D">
              <w:rPr>
                <w:rStyle w:val="Hyperlink"/>
                <w:noProof/>
              </w:rPr>
              <w:t>11.</w:t>
            </w:r>
            <w:r w:rsidR="00BA0F75">
              <w:rPr>
                <w:noProof/>
                <w:sz w:val="22"/>
                <w:szCs w:val="22"/>
              </w:rPr>
              <w:tab/>
            </w:r>
            <w:r w:rsidR="00BA0F75" w:rsidRPr="00EF5C8D">
              <w:rPr>
                <w:rStyle w:val="Hyperlink"/>
                <w:noProof/>
              </w:rPr>
              <w:t>REFERENCES</w:t>
            </w:r>
            <w:r w:rsidR="00BA0F75">
              <w:rPr>
                <w:noProof/>
                <w:webHidden/>
              </w:rPr>
              <w:tab/>
            </w:r>
            <w:r w:rsidR="00BA0F75">
              <w:rPr>
                <w:noProof/>
                <w:webHidden/>
              </w:rPr>
              <w:fldChar w:fldCharType="begin"/>
            </w:r>
            <w:r w:rsidR="00BA0F75">
              <w:rPr>
                <w:noProof/>
                <w:webHidden/>
              </w:rPr>
              <w:instrText xml:space="preserve"> PAGEREF _Toc364683626 \h </w:instrText>
            </w:r>
            <w:r w:rsidR="00BA0F75">
              <w:rPr>
                <w:noProof/>
                <w:webHidden/>
              </w:rPr>
            </w:r>
            <w:r w:rsidR="00BA0F75">
              <w:rPr>
                <w:noProof/>
                <w:webHidden/>
              </w:rPr>
              <w:fldChar w:fldCharType="separate"/>
            </w:r>
            <w:r w:rsidR="00BA0F75">
              <w:rPr>
                <w:noProof/>
                <w:webHidden/>
              </w:rPr>
              <w:t>41</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627" w:history="1">
            <w:r w:rsidR="00BA0F75" w:rsidRPr="00EF5C8D">
              <w:rPr>
                <w:rStyle w:val="Hyperlink"/>
                <w:noProof/>
              </w:rPr>
              <w:t>APPENDIX A:   SBCC MONITORING AND EVALUTION INDICATORS</w:t>
            </w:r>
            <w:r w:rsidR="00BA0F75">
              <w:rPr>
                <w:noProof/>
                <w:webHidden/>
              </w:rPr>
              <w:tab/>
            </w:r>
            <w:r w:rsidR="00BA0F75">
              <w:rPr>
                <w:noProof/>
                <w:webHidden/>
              </w:rPr>
              <w:fldChar w:fldCharType="begin"/>
            </w:r>
            <w:r w:rsidR="00BA0F75">
              <w:rPr>
                <w:noProof/>
                <w:webHidden/>
              </w:rPr>
              <w:instrText xml:space="preserve"> PAGEREF _Toc364683627 \h </w:instrText>
            </w:r>
            <w:r w:rsidR="00BA0F75">
              <w:rPr>
                <w:noProof/>
                <w:webHidden/>
              </w:rPr>
            </w:r>
            <w:r w:rsidR="00BA0F75">
              <w:rPr>
                <w:noProof/>
                <w:webHidden/>
              </w:rPr>
              <w:fldChar w:fldCharType="separate"/>
            </w:r>
            <w:r w:rsidR="00BA0F75">
              <w:rPr>
                <w:noProof/>
                <w:webHidden/>
              </w:rPr>
              <w:t>43</w:t>
            </w:r>
            <w:r w:rsidR="00BA0F75">
              <w:rPr>
                <w:noProof/>
                <w:webHidden/>
              </w:rPr>
              <w:fldChar w:fldCharType="end"/>
            </w:r>
          </w:hyperlink>
        </w:p>
        <w:p w:rsidR="00BA0F75" w:rsidRDefault="00406DB9">
          <w:pPr>
            <w:pStyle w:val="TOC2"/>
            <w:tabs>
              <w:tab w:val="right" w:leader="dot" w:pos="8630"/>
            </w:tabs>
            <w:rPr>
              <w:noProof/>
              <w:sz w:val="22"/>
              <w:szCs w:val="22"/>
            </w:rPr>
          </w:pPr>
          <w:hyperlink w:anchor="_Toc364683628" w:history="1">
            <w:r w:rsidR="00BA0F75" w:rsidRPr="00EF5C8D">
              <w:rPr>
                <w:rStyle w:val="Hyperlink"/>
                <w:noProof/>
              </w:rPr>
              <w:t>APPENDIX B:  Creative Brief for the ENGINE Communication to Introduce  “1,000 Days; 1,000 Harvests” Brand</w:t>
            </w:r>
            <w:r w:rsidR="00BA0F75">
              <w:rPr>
                <w:noProof/>
                <w:webHidden/>
              </w:rPr>
              <w:tab/>
            </w:r>
            <w:r w:rsidR="00BA0F75">
              <w:rPr>
                <w:noProof/>
                <w:webHidden/>
              </w:rPr>
              <w:fldChar w:fldCharType="begin"/>
            </w:r>
            <w:r w:rsidR="00BA0F75">
              <w:rPr>
                <w:noProof/>
                <w:webHidden/>
              </w:rPr>
              <w:instrText xml:space="preserve"> PAGEREF _Toc364683628 \h </w:instrText>
            </w:r>
            <w:r w:rsidR="00BA0F75">
              <w:rPr>
                <w:noProof/>
                <w:webHidden/>
              </w:rPr>
            </w:r>
            <w:r w:rsidR="00BA0F75">
              <w:rPr>
                <w:noProof/>
                <w:webHidden/>
              </w:rPr>
              <w:fldChar w:fldCharType="separate"/>
            </w:r>
            <w:r w:rsidR="00BA0F75">
              <w:rPr>
                <w:noProof/>
                <w:webHidden/>
              </w:rPr>
              <w:t>51</w:t>
            </w:r>
            <w:r w:rsidR="00BA0F75">
              <w:rPr>
                <w:noProof/>
                <w:webHidden/>
              </w:rPr>
              <w:fldChar w:fldCharType="end"/>
            </w:r>
          </w:hyperlink>
        </w:p>
        <w:p w:rsidR="005D3651" w:rsidRPr="00A056EB" w:rsidRDefault="006C1B5D" w:rsidP="00C033EA">
          <w:pPr>
            <w:spacing w:line="276" w:lineRule="auto"/>
          </w:pPr>
          <w:r w:rsidRPr="00A056EB">
            <w:fldChar w:fldCharType="end"/>
          </w:r>
        </w:p>
      </w:sdtContent>
    </w:sdt>
    <w:p w:rsidR="00A32A3B" w:rsidRDefault="00A32A3B">
      <w:pPr>
        <w:rPr>
          <w:b/>
          <w:bCs/>
          <w:sz w:val="28"/>
        </w:rPr>
      </w:pPr>
      <w:r>
        <w:rPr>
          <w:b/>
          <w:bCs/>
          <w:sz w:val="28"/>
        </w:rPr>
        <w:br w:type="page"/>
      </w:r>
    </w:p>
    <w:p w:rsidR="00BA0F75" w:rsidRPr="009D7FC8" w:rsidRDefault="00BA0F75" w:rsidP="00BA0F75">
      <w:pPr>
        <w:pStyle w:val="Heading2"/>
        <w:rPr>
          <w:i/>
          <w:u w:val="single"/>
        </w:rPr>
      </w:pPr>
      <w:bookmarkStart w:id="1" w:name="_Toc364683598"/>
      <w:r>
        <w:lastRenderedPageBreak/>
        <w:t>Acknowledgements</w:t>
      </w:r>
      <w:bookmarkEnd w:id="1"/>
    </w:p>
    <w:p w:rsidR="00BA0F75" w:rsidRDefault="00BA0F75" w:rsidP="00BA0F75">
      <w:pPr>
        <w:ind w:left="360"/>
        <w:rPr>
          <w:i/>
          <w:u w:val="single"/>
        </w:rPr>
      </w:pPr>
    </w:p>
    <w:p w:rsidR="00BA0F75" w:rsidRDefault="00BA0F75" w:rsidP="00BA0F75">
      <w:pPr>
        <w:ind w:left="360"/>
        <w:rPr>
          <w:i/>
          <w:u w:val="single"/>
        </w:rPr>
      </w:pPr>
    </w:p>
    <w:p w:rsidR="00BA0F75" w:rsidRPr="00BA0F75" w:rsidRDefault="00BA0F75" w:rsidP="00BA0F75">
      <w:pPr>
        <w:ind w:left="360"/>
      </w:pPr>
      <w:r w:rsidRPr="00BA0F75">
        <w:rPr>
          <w:i/>
        </w:rPr>
        <w:t>Developed by Johns Hopkins University under a Sub-Grant with SAVE The Children  dated December 1, 2011, No. 84010473c which was issued under a Cooperative Ag</w:t>
      </w:r>
      <w:r>
        <w:rPr>
          <w:i/>
        </w:rPr>
        <w:t xml:space="preserve">reement No. AID-663-A-11-00017 </w:t>
      </w:r>
      <w:r w:rsidRPr="00BA0F75">
        <w:rPr>
          <w:i/>
        </w:rPr>
        <w:t>between the U.S. Agency for International Development and SAVE.”</w:t>
      </w:r>
    </w:p>
    <w:p w:rsidR="00BA0F75" w:rsidRDefault="00BA0F75" w:rsidP="00BA0F75"/>
    <w:p w:rsidR="00BA0F75" w:rsidRPr="00A4329C" w:rsidRDefault="00BA0F75" w:rsidP="00BA0F75"/>
    <w:p w:rsidR="00BA0F75" w:rsidRDefault="00BA0F75" w:rsidP="00BA0F75"/>
    <w:p w:rsidR="00BA0F75" w:rsidRDefault="00BA0F75" w:rsidP="00BA0F75">
      <w:pPr>
        <w:tabs>
          <w:tab w:val="left" w:pos="1590"/>
        </w:tabs>
      </w:pPr>
      <w:r>
        <w:tab/>
      </w:r>
    </w:p>
    <w:p w:rsidR="00BA0F75" w:rsidRDefault="00BA0F75" w:rsidP="00BA0F75">
      <w:pPr>
        <w:tabs>
          <w:tab w:val="left" w:pos="1590"/>
        </w:tabs>
      </w:pPr>
      <w:r>
        <w:t xml:space="preserve">               </w:t>
      </w:r>
      <w:r w:rsidRPr="00E655F3">
        <w:t xml:space="preserve">“Copyright 2013, </w:t>
      </w:r>
      <w:r>
        <w:t xml:space="preserve"> </w:t>
      </w:r>
      <w:r w:rsidRPr="00E655F3">
        <w:t xml:space="preserve">Johns Hopkins University.  All rights reserved.”   </w:t>
      </w:r>
    </w:p>
    <w:p w:rsidR="00BA0F75" w:rsidRDefault="00BA0F75">
      <w:pPr>
        <w:rPr>
          <w:rFonts w:asciiTheme="majorHAnsi" w:eastAsiaTheme="majorEastAsia" w:hAnsiTheme="majorHAnsi" w:cstheme="majorBidi"/>
          <w:b/>
          <w:bCs/>
          <w:color w:val="4F81BD" w:themeColor="accent1"/>
          <w:sz w:val="26"/>
          <w:szCs w:val="26"/>
        </w:rPr>
      </w:pPr>
    </w:p>
    <w:p w:rsidR="00BA0F75" w:rsidRDefault="00BA0F75">
      <w:pPr>
        <w:rPr>
          <w:rFonts w:asciiTheme="majorHAnsi" w:eastAsiaTheme="majorEastAsia" w:hAnsiTheme="majorHAnsi" w:cstheme="majorBidi"/>
          <w:b/>
          <w:bCs/>
          <w:color w:val="4F81BD" w:themeColor="accent1"/>
          <w:sz w:val="26"/>
          <w:szCs w:val="26"/>
        </w:rPr>
      </w:pPr>
      <w:r>
        <w:br w:type="page"/>
      </w:r>
    </w:p>
    <w:p w:rsidR="00CB24C3" w:rsidRPr="00A32A3B" w:rsidRDefault="005D3651" w:rsidP="00A32A3B">
      <w:pPr>
        <w:pStyle w:val="Heading2"/>
        <w:rPr>
          <w:rFonts w:cs="Gill Sans MT"/>
        </w:rPr>
      </w:pPr>
      <w:bookmarkStart w:id="2" w:name="_Toc364683599"/>
      <w:r w:rsidRPr="00A32A3B">
        <w:lastRenderedPageBreak/>
        <w:t>L</w:t>
      </w:r>
      <w:r w:rsidR="005F27CD" w:rsidRPr="00A32A3B">
        <w:t>IST</w:t>
      </w:r>
      <w:r w:rsidR="00BA0F75">
        <w:t xml:space="preserve"> </w:t>
      </w:r>
      <w:r w:rsidR="005F27CD" w:rsidRPr="00A32A3B">
        <w:t>OF</w:t>
      </w:r>
      <w:r w:rsidR="00BA0F75">
        <w:t xml:space="preserve"> </w:t>
      </w:r>
      <w:r w:rsidR="005F27CD" w:rsidRPr="00A32A3B">
        <w:t>ACRONYMS</w:t>
      </w:r>
      <w:bookmarkEnd w:id="2"/>
    </w:p>
    <w:p w:rsidR="00D25EEA" w:rsidRDefault="00D25EEA" w:rsidP="00D25E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128"/>
      </w:tblGrid>
      <w:tr w:rsidR="00FC3FAC" w:rsidTr="00E450A9">
        <w:tc>
          <w:tcPr>
            <w:tcW w:w="1728" w:type="dxa"/>
          </w:tcPr>
          <w:p w:rsidR="004A40E7" w:rsidRDefault="0087088F" w:rsidP="009A7C89">
            <w:pPr>
              <w:spacing w:line="360" w:lineRule="auto"/>
            </w:pPr>
            <w:r>
              <w:t>ADA</w:t>
            </w:r>
          </w:p>
          <w:p w:rsidR="00FC3FAC" w:rsidRDefault="00FC3FAC" w:rsidP="009A7C89">
            <w:pPr>
              <w:spacing w:line="360" w:lineRule="auto"/>
            </w:pPr>
            <w:r>
              <w:t>AEW</w:t>
            </w:r>
          </w:p>
        </w:tc>
        <w:tc>
          <w:tcPr>
            <w:tcW w:w="7128" w:type="dxa"/>
          </w:tcPr>
          <w:p w:rsidR="004A40E7" w:rsidRDefault="004A40E7" w:rsidP="009A7C89">
            <w:pPr>
              <w:spacing w:line="360" w:lineRule="auto"/>
            </w:pPr>
            <w:r>
              <w:t>Agricultural Development Agent (Kebele level)</w:t>
            </w:r>
          </w:p>
          <w:p w:rsidR="00FC3FAC" w:rsidRDefault="00FC3FAC" w:rsidP="009A7C89">
            <w:pPr>
              <w:spacing w:line="360" w:lineRule="auto"/>
            </w:pPr>
            <w:r>
              <w:t>Agricultur</w:t>
            </w:r>
            <w:r w:rsidR="00E53791">
              <w:t>al Extension W</w:t>
            </w:r>
            <w:r w:rsidR="009A7C89">
              <w:t>orker</w:t>
            </w:r>
            <w:r w:rsidR="004A40E7">
              <w:t xml:space="preserve"> (</w:t>
            </w:r>
            <w:r w:rsidR="0087088F">
              <w:t>Woreda</w:t>
            </w:r>
            <w:r w:rsidR="004A40E7">
              <w:t xml:space="preserve"> level)</w:t>
            </w:r>
          </w:p>
        </w:tc>
      </w:tr>
      <w:tr w:rsidR="00B4203B" w:rsidTr="00E450A9">
        <w:tc>
          <w:tcPr>
            <w:tcW w:w="1728" w:type="dxa"/>
          </w:tcPr>
          <w:p w:rsidR="00B4203B" w:rsidRDefault="00B4203B" w:rsidP="009A7C89">
            <w:pPr>
              <w:spacing w:line="360" w:lineRule="auto"/>
            </w:pPr>
            <w:r>
              <w:t>ANC</w:t>
            </w:r>
          </w:p>
        </w:tc>
        <w:tc>
          <w:tcPr>
            <w:tcW w:w="7128" w:type="dxa"/>
          </w:tcPr>
          <w:p w:rsidR="00B4203B" w:rsidRDefault="009A7C89" w:rsidP="009A7C89">
            <w:pPr>
              <w:spacing w:line="360" w:lineRule="auto"/>
            </w:pPr>
            <w:r>
              <w:t>Antenatal care</w:t>
            </w:r>
          </w:p>
        </w:tc>
      </w:tr>
      <w:tr w:rsidR="00AB620A" w:rsidTr="00E450A9">
        <w:tc>
          <w:tcPr>
            <w:tcW w:w="1728" w:type="dxa"/>
          </w:tcPr>
          <w:p w:rsidR="00AB620A" w:rsidRDefault="00AB620A" w:rsidP="009A7C89">
            <w:pPr>
              <w:spacing w:line="360" w:lineRule="auto"/>
            </w:pPr>
            <w:r>
              <w:t>A&amp;T</w:t>
            </w:r>
          </w:p>
        </w:tc>
        <w:tc>
          <w:tcPr>
            <w:tcW w:w="7128" w:type="dxa"/>
          </w:tcPr>
          <w:p w:rsidR="00AB620A" w:rsidRDefault="00AB620A" w:rsidP="009A7C89">
            <w:pPr>
              <w:spacing w:line="360" w:lineRule="auto"/>
            </w:pPr>
            <w:r>
              <w:t>Alive and Thrive</w:t>
            </w:r>
          </w:p>
        </w:tc>
      </w:tr>
      <w:tr w:rsidR="005E42FE" w:rsidTr="00E450A9">
        <w:tc>
          <w:tcPr>
            <w:tcW w:w="1728" w:type="dxa"/>
          </w:tcPr>
          <w:p w:rsidR="005E42FE" w:rsidRDefault="005E42FE" w:rsidP="009A7C89">
            <w:pPr>
              <w:spacing w:line="360" w:lineRule="auto"/>
            </w:pPr>
            <w:r>
              <w:t>BMI</w:t>
            </w:r>
          </w:p>
        </w:tc>
        <w:tc>
          <w:tcPr>
            <w:tcW w:w="7128" w:type="dxa"/>
          </w:tcPr>
          <w:p w:rsidR="005E42FE" w:rsidRDefault="009A7C89" w:rsidP="009A7C89">
            <w:pPr>
              <w:spacing w:line="360" w:lineRule="auto"/>
            </w:pPr>
            <w:r>
              <w:t xml:space="preserve">Body </w:t>
            </w:r>
            <w:r w:rsidR="00E53791">
              <w:t>Mass I</w:t>
            </w:r>
            <w:r>
              <w:t>ndex</w:t>
            </w:r>
          </w:p>
        </w:tc>
      </w:tr>
      <w:tr w:rsidR="009A7C89" w:rsidTr="00B66546">
        <w:tc>
          <w:tcPr>
            <w:tcW w:w="1728" w:type="dxa"/>
          </w:tcPr>
          <w:p w:rsidR="009A7C89" w:rsidRDefault="009A7C89" w:rsidP="009A7C89">
            <w:pPr>
              <w:spacing w:line="360" w:lineRule="auto"/>
            </w:pPr>
            <w:r>
              <w:t>CC</w:t>
            </w:r>
          </w:p>
        </w:tc>
        <w:tc>
          <w:tcPr>
            <w:tcW w:w="7128" w:type="dxa"/>
          </w:tcPr>
          <w:p w:rsidR="009A7C89" w:rsidRDefault="009A7C89" w:rsidP="009A7C89">
            <w:pPr>
              <w:spacing w:line="360" w:lineRule="auto"/>
            </w:pPr>
            <w:r>
              <w:t>Community conversation</w:t>
            </w:r>
          </w:p>
        </w:tc>
      </w:tr>
      <w:tr w:rsidR="009A7C89" w:rsidTr="00B66546">
        <w:tc>
          <w:tcPr>
            <w:tcW w:w="1728" w:type="dxa"/>
          </w:tcPr>
          <w:p w:rsidR="009A7C89" w:rsidRPr="00E450A9" w:rsidRDefault="009A7C89" w:rsidP="009A7C89">
            <w:pPr>
              <w:spacing w:line="360" w:lineRule="auto"/>
            </w:pPr>
            <w:r w:rsidRPr="00E450A9">
              <w:t>CF</w:t>
            </w:r>
          </w:p>
        </w:tc>
        <w:tc>
          <w:tcPr>
            <w:tcW w:w="7128" w:type="dxa"/>
          </w:tcPr>
          <w:p w:rsidR="009A7C89" w:rsidRDefault="009A7C89" w:rsidP="009A7C89">
            <w:pPr>
              <w:spacing w:line="360" w:lineRule="auto"/>
            </w:pPr>
            <w:r>
              <w:t>Complementary feeding</w:t>
            </w:r>
          </w:p>
        </w:tc>
      </w:tr>
      <w:tr w:rsidR="00AB620A" w:rsidTr="00B66546">
        <w:tc>
          <w:tcPr>
            <w:tcW w:w="1728" w:type="dxa"/>
          </w:tcPr>
          <w:p w:rsidR="00AB620A" w:rsidRPr="00E450A9" w:rsidRDefault="00AB620A" w:rsidP="009A7C89">
            <w:pPr>
              <w:spacing w:line="360" w:lineRule="auto"/>
            </w:pPr>
            <w:r>
              <w:t>CHD</w:t>
            </w:r>
          </w:p>
        </w:tc>
        <w:tc>
          <w:tcPr>
            <w:tcW w:w="7128" w:type="dxa"/>
          </w:tcPr>
          <w:p w:rsidR="00AB620A" w:rsidRDefault="00AB620A" w:rsidP="009A7C89">
            <w:pPr>
              <w:spacing w:line="360" w:lineRule="auto"/>
            </w:pPr>
            <w:r>
              <w:t xml:space="preserve">Community health </w:t>
            </w:r>
            <w:r w:rsidR="0087088F">
              <w:t>ADA</w:t>
            </w:r>
            <w:r>
              <w:t>y</w:t>
            </w:r>
          </w:p>
        </w:tc>
      </w:tr>
      <w:tr w:rsidR="009A7C89" w:rsidTr="00B66546">
        <w:tc>
          <w:tcPr>
            <w:tcW w:w="1728" w:type="dxa"/>
          </w:tcPr>
          <w:p w:rsidR="009A7C89" w:rsidRDefault="009A7C89" w:rsidP="009A7C89">
            <w:pPr>
              <w:spacing w:line="360" w:lineRule="auto"/>
            </w:pPr>
            <w:r>
              <w:t>EDHS</w:t>
            </w:r>
          </w:p>
        </w:tc>
        <w:tc>
          <w:tcPr>
            <w:tcW w:w="7128" w:type="dxa"/>
          </w:tcPr>
          <w:p w:rsidR="009A7C89" w:rsidRDefault="009A7C89" w:rsidP="009A7C89">
            <w:pPr>
              <w:spacing w:line="360" w:lineRule="auto"/>
            </w:pPr>
            <w:r>
              <w:t xml:space="preserve">Ethiopia Demographic </w:t>
            </w:r>
            <w:r w:rsidR="00A81C07">
              <w:t xml:space="preserve">and </w:t>
            </w:r>
            <w:r>
              <w:t>Health Survey</w:t>
            </w:r>
          </w:p>
        </w:tc>
      </w:tr>
      <w:tr w:rsidR="00AB620A" w:rsidTr="00E450A9">
        <w:tc>
          <w:tcPr>
            <w:tcW w:w="1728" w:type="dxa"/>
          </w:tcPr>
          <w:p w:rsidR="00AB620A" w:rsidRDefault="00AB620A" w:rsidP="009A7C89">
            <w:pPr>
              <w:spacing w:line="360" w:lineRule="auto"/>
            </w:pPr>
            <w:r>
              <w:t>EHNRI</w:t>
            </w:r>
          </w:p>
        </w:tc>
        <w:tc>
          <w:tcPr>
            <w:tcW w:w="7128" w:type="dxa"/>
          </w:tcPr>
          <w:p w:rsidR="00AB620A" w:rsidRDefault="00AB620A" w:rsidP="009A7C89">
            <w:pPr>
              <w:spacing w:line="360" w:lineRule="auto"/>
            </w:pPr>
            <w:r>
              <w:t>Ethiopian Health and Nutrition Research Institute</w:t>
            </w:r>
          </w:p>
        </w:tc>
      </w:tr>
      <w:tr w:rsidR="00FC3FAC" w:rsidTr="00E450A9">
        <w:tc>
          <w:tcPr>
            <w:tcW w:w="1728" w:type="dxa"/>
          </w:tcPr>
          <w:p w:rsidR="00FC3FAC" w:rsidRDefault="00FC3FAC" w:rsidP="009A7C89">
            <w:pPr>
              <w:spacing w:line="360" w:lineRule="auto"/>
            </w:pPr>
            <w:r>
              <w:t>ENA</w:t>
            </w:r>
          </w:p>
        </w:tc>
        <w:tc>
          <w:tcPr>
            <w:tcW w:w="7128" w:type="dxa"/>
          </w:tcPr>
          <w:p w:rsidR="00FC3FAC" w:rsidRDefault="009A7C89" w:rsidP="009A7C89">
            <w:pPr>
              <w:spacing w:line="360" w:lineRule="auto"/>
            </w:pPr>
            <w:r>
              <w:t>Essential nutrition actions</w:t>
            </w:r>
          </w:p>
        </w:tc>
      </w:tr>
      <w:tr w:rsidR="00FC3FAC" w:rsidTr="00E450A9">
        <w:tc>
          <w:tcPr>
            <w:tcW w:w="1728" w:type="dxa"/>
          </w:tcPr>
          <w:p w:rsidR="00FC3FAC" w:rsidRDefault="00FC3FAC" w:rsidP="009A7C89">
            <w:pPr>
              <w:spacing w:line="360" w:lineRule="auto"/>
            </w:pPr>
            <w:r>
              <w:t>ENGINE</w:t>
            </w:r>
          </w:p>
        </w:tc>
        <w:tc>
          <w:tcPr>
            <w:tcW w:w="7128" w:type="dxa"/>
          </w:tcPr>
          <w:p w:rsidR="00FC3FAC" w:rsidRDefault="00FC3FAC" w:rsidP="009A7C89">
            <w:pPr>
              <w:spacing w:line="360" w:lineRule="auto"/>
            </w:pPr>
            <w:r>
              <w:t>Empowering the New Generations to Improve Nutri</w:t>
            </w:r>
            <w:r w:rsidR="009A7C89">
              <w:t>tion and Economic opportunities</w:t>
            </w:r>
          </w:p>
        </w:tc>
      </w:tr>
      <w:tr w:rsidR="00FC3FAC" w:rsidTr="00E450A9">
        <w:tc>
          <w:tcPr>
            <w:tcW w:w="1728" w:type="dxa"/>
          </w:tcPr>
          <w:p w:rsidR="00FC3FAC" w:rsidRDefault="00FC3FAC" w:rsidP="009A7C89">
            <w:pPr>
              <w:spacing w:line="360" w:lineRule="auto"/>
            </w:pPr>
            <w:r>
              <w:t>ESHE</w:t>
            </w:r>
          </w:p>
        </w:tc>
        <w:tc>
          <w:tcPr>
            <w:tcW w:w="7128" w:type="dxa"/>
          </w:tcPr>
          <w:p w:rsidR="00FC3FAC" w:rsidRDefault="00FC3FAC" w:rsidP="00A81C07">
            <w:pPr>
              <w:spacing w:line="360" w:lineRule="auto"/>
            </w:pPr>
            <w:r>
              <w:t>Essential</w:t>
            </w:r>
            <w:r w:rsidR="003870D4">
              <w:t xml:space="preserve"> </w:t>
            </w:r>
            <w:r w:rsidR="00A81C07">
              <w:t>S</w:t>
            </w:r>
            <w:r w:rsidR="009A7C89">
              <w:t xml:space="preserve">ervice for </w:t>
            </w:r>
            <w:r w:rsidR="00A81C07">
              <w:t>H</w:t>
            </w:r>
            <w:r w:rsidR="009A7C89">
              <w:t>ealth in Ethiopia</w:t>
            </w:r>
          </w:p>
        </w:tc>
      </w:tr>
      <w:tr w:rsidR="00AB620A" w:rsidTr="00B66546">
        <w:tc>
          <w:tcPr>
            <w:tcW w:w="1728" w:type="dxa"/>
          </w:tcPr>
          <w:p w:rsidR="00AB620A" w:rsidRPr="00E450A9" w:rsidRDefault="00AB620A" w:rsidP="009A7C89">
            <w:pPr>
              <w:spacing w:line="360" w:lineRule="auto"/>
            </w:pPr>
            <w:r>
              <w:t>FAO</w:t>
            </w:r>
          </w:p>
        </w:tc>
        <w:tc>
          <w:tcPr>
            <w:tcW w:w="7128" w:type="dxa"/>
          </w:tcPr>
          <w:p w:rsidR="00AB620A" w:rsidRPr="00E450A9" w:rsidRDefault="00AB620A" w:rsidP="009A7C89">
            <w:pPr>
              <w:spacing w:line="360" w:lineRule="auto"/>
            </w:pPr>
            <w:r>
              <w:t>Food and Agriculture Organization</w:t>
            </w:r>
          </w:p>
        </w:tc>
      </w:tr>
      <w:tr w:rsidR="009A7C89" w:rsidTr="00B66546">
        <w:tc>
          <w:tcPr>
            <w:tcW w:w="1728" w:type="dxa"/>
          </w:tcPr>
          <w:p w:rsidR="009A7C89" w:rsidRDefault="009A7C89" w:rsidP="009A7C89">
            <w:pPr>
              <w:spacing w:line="360" w:lineRule="auto"/>
            </w:pPr>
            <w:r w:rsidRPr="00E450A9">
              <w:t>HEP</w:t>
            </w:r>
          </w:p>
        </w:tc>
        <w:tc>
          <w:tcPr>
            <w:tcW w:w="7128" w:type="dxa"/>
          </w:tcPr>
          <w:p w:rsidR="009A7C89" w:rsidRDefault="009A7C89" w:rsidP="009A7C89">
            <w:pPr>
              <w:spacing w:line="360" w:lineRule="auto"/>
            </w:pPr>
            <w:r w:rsidRPr="00E450A9">
              <w:t>Health Extension Program</w:t>
            </w:r>
          </w:p>
        </w:tc>
      </w:tr>
      <w:tr w:rsidR="00FC3FAC" w:rsidTr="00E450A9">
        <w:tc>
          <w:tcPr>
            <w:tcW w:w="1728" w:type="dxa"/>
          </w:tcPr>
          <w:p w:rsidR="00FC3FAC" w:rsidRDefault="00FC3FAC" w:rsidP="009A7C89">
            <w:pPr>
              <w:spacing w:line="360" w:lineRule="auto"/>
            </w:pPr>
            <w:r>
              <w:t>HEW</w:t>
            </w:r>
          </w:p>
        </w:tc>
        <w:tc>
          <w:tcPr>
            <w:tcW w:w="7128" w:type="dxa"/>
          </w:tcPr>
          <w:p w:rsidR="00FC3FAC" w:rsidRDefault="00E53791" w:rsidP="009A7C89">
            <w:pPr>
              <w:spacing w:line="360" w:lineRule="auto"/>
            </w:pPr>
            <w:r>
              <w:t>Health E</w:t>
            </w:r>
            <w:r w:rsidR="00FC3FAC">
              <w:t xml:space="preserve">xtension </w:t>
            </w:r>
            <w:r>
              <w:t>W</w:t>
            </w:r>
            <w:r w:rsidR="009A7C89">
              <w:t>orker</w:t>
            </w:r>
          </w:p>
        </w:tc>
      </w:tr>
      <w:tr w:rsidR="00AB620A" w:rsidTr="00B66546">
        <w:tc>
          <w:tcPr>
            <w:tcW w:w="1728" w:type="dxa"/>
          </w:tcPr>
          <w:p w:rsidR="00AB620A" w:rsidRDefault="00AB620A" w:rsidP="009A7C89">
            <w:pPr>
              <w:spacing w:line="360" w:lineRule="auto"/>
            </w:pPr>
            <w:r>
              <w:t>IFHP</w:t>
            </w:r>
          </w:p>
        </w:tc>
        <w:tc>
          <w:tcPr>
            <w:tcW w:w="7128" w:type="dxa"/>
          </w:tcPr>
          <w:p w:rsidR="00AB620A" w:rsidRDefault="00AB620A" w:rsidP="009A7C89">
            <w:pPr>
              <w:spacing w:line="360" w:lineRule="auto"/>
            </w:pPr>
            <w:r>
              <w:t>Integrated Family Health Program</w:t>
            </w:r>
          </w:p>
        </w:tc>
      </w:tr>
      <w:tr w:rsidR="009A7C89" w:rsidTr="00B66546">
        <w:tc>
          <w:tcPr>
            <w:tcW w:w="1728" w:type="dxa"/>
          </w:tcPr>
          <w:p w:rsidR="009A7C89" w:rsidRDefault="009A7C89" w:rsidP="009A7C89">
            <w:pPr>
              <w:spacing w:line="360" w:lineRule="auto"/>
            </w:pPr>
            <w:r>
              <w:t>IU</w:t>
            </w:r>
          </w:p>
        </w:tc>
        <w:tc>
          <w:tcPr>
            <w:tcW w:w="7128" w:type="dxa"/>
          </w:tcPr>
          <w:p w:rsidR="009A7C89" w:rsidRDefault="009A7C89" w:rsidP="009A7C89">
            <w:pPr>
              <w:spacing w:line="360" w:lineRule="auto"/>
            </w:pPr>
            <w:r>
              <w:t>International unit</w:t>
            </w:r>
          </w:p>
        </w:tc>
      </w:tr>
      <w:tr w:rsidR="00AB620A" w:rsidTr="005C7CF3">
        <w:tc>
          <w:tcPr>
            <w:tcW w:w="1728" w:type="dxa"/>
          </w:tcPr>
          <w:p w:rsidR="00AB620A" w:rsidRDefault="00AB620A" w:rsidP="009A7C89">
            <w:pPr>
              <w:spacing w:line="360" w:lineRule="auto"/>
            </w:pPr>
            <w:r>
              <w:t>IPC</w:t>
            </w:r>
          </w:p>
        </w:tc>
        <w:tc>
          <w:tcPr>
            <w:tcW w:w="7128" w:type="dxa"/>
          </w:tcPr>
          <w:p w:rsidR="00AB620A" w:rsidRDefault="00AB620A" w:rsidP="009A7C89">
            <w:pPr>
              <w:spacing w:line="360" w:lineRule="auto"/>
            </w:pPr>
            <w:r>
              <w:t>Interpersonal communication</w:t>
            </w:r>
          </w:p>
        </w:tc>
      </w:tr>
      <w:tr w:rsidR="005C7CF3" w:rsidTr="005C7CF3">
        <w:tc>
          <w:tcPr>
            <w:tcW w:w="1728" w:type="dxa"/>
          </w:tcPr>
          <w:p w:rsidR="005C7CF3" w:rsidRDefault="005C7CF3" w:rsidP="009A7C89">
            <w:pPr>
              <w:spacing w:line="360" w:lineRule="auto"/>
            </w:pPr>
            <w:r>
              <w:t>IYCF</w:t>
            </w:r>
          </w:p>
        </w:tc>
        <w:tc>
          <w:tcPr>
            <w:tcW w:w="7128" w:type="dxa"/>
          </w:tcPr>
          <w:p w:rsidR="005C7CF3" w:rsidRDefault="005C7CF3" w:rsidP="009A7C89">
            <w:pPr>
              <w:spacing w:line="360" w:lineRule="auto"/>
            </w:pPr>
            <w:r>
              <w:t>Infant and young child feeding</w:t>
            </w:r>
          </w:p>
        </w:tc>
      </w:tr>
      <w:tr w:rsidR="00AB620A" w:rsidTr="00E450A9">
        <w:tc>
          <w:tcPr>
            <w:tcW w:w="1728" w:type="dxa"/>
          </w:tcPr>
          <w:p w:rsidR="00AB620A" w:rsidRDefault="00AB620A" w:rsidP="009A7C89">
            <w:pPr>
              <w:spacing w:line="360" w:lineRule="auto"/>
            </w:pPr>
            <w:r>
              <w:t>IYCN</w:t>
            </w:r>
          </w:p>
        </w:tc>
        <w:tc>
          <w:tcPr>
            <w:tcW w:w="7128" w:type="dxa"/>
          </w:tcPr>
          <w:p w:rsidR="00AB620A" w:rsidRDefault="00AB620A" w:rsidP="009A7C89">
            <w:pPr>
              <w:spacing w:line="360" w:lineRule="auto"/>
            </w:pPr>
            <w:r>
              <w:t>Infant and young child nutrition</w:t>
            </w:r>
          </w:p>
        </w:tc>
      </w:tr>
      <w:tr w:rsidR="00FC3FAC" w:rsidTr="00E450A9">
        <w:tc>
          <w:tcPr>
            <w:tcW w:w="1728" w:type="dxa"/>
          </w:tcPr>
          <w:p w:rsidR="00FC3FAC" w:rsidRDefault="00FC3FAC" w:rsidP="009A7C89">
            <w:pPr>
              <w:spacing w:line="360" w:lineRule="auto"/>
            </w:pPr>
            <w:r>
              <w:t>JHU</w:t>
            </w:r>
            <w:r w:rsidRPr="005C7CF3">
              <w:rPr>
                <w:vertAlign w:val="superscript"/>
              </w:rPr>
              <w:t>.</w:t>
            </w:r>
            <w:r>
              <w:t>CCP</w:t>
            </w:r>
          </w:p>
        </w:tc>
        <w:tc>
          <w:tcPr>
            <w:tcW w:w="7128" w:type="dxa"/>
          </w:tcPr>
          <w:p w:rsidR="00FC3FAC" w:rsidRDefault="00FC3FAC" w:rsidP="009A7C89">
            <w:pPr>
              <w:spacing w:line="360" w:lineRule="auto"/>
            </w:pPr>
            <w:r>
              <w:t>Johns Hopkins Bloomberg School of Public Health, Ce</w:t>
            </w:r>
            <w:r w:rsidR="009A7C89">
              <w:t>nter for Communication Programs</w:t>
            </w:r>
          </w:p>
        </w:tc>
      </w:tr>
      <w:tr w:rsidR="00AB620A" w:rsidTr="005C7CF3">
        <w:tc>
          <w:tcPr>
            <w:tcW w:w="1728" w:type="dxa"/>
          </w:tcPr>
          <w:p w:rsidR="00AB620A" w:rsidRDefault="00AB620A" w:rsidP="009A7C89">
            <w:pPr>
              <w:spacing w:line="360" w:lineRule="auto"/>
            </w:pPr>
            <w:r>
              <w:t>MI</w:t>
            </w:r>
          </w:p>
        </w:tc>
        <w:tc>
          <w:tcPr>
            <w:tcW w:w="7128" w:type="dxa"/>
          </w:tcPr>
          <w:p w:rsidR="00AB620A" w:rsidRDefault="00AB620A" w:rsidP="009A7C89">
            <w:pPr>
              <w:spacing w:line="360" w:lineRule="auto"/>
            </w:pPr>
            <w:r>
              <w:t>Micronutrient Initiative</w:t>
            </w:r>
          </w:p>
        </w:tc>
      </w:tr>
      <w:tr w:rsidR="005C7CF3" w:rsidTr="005C7CF3">
        <w:tc>
          <w:tcPr>
            <w:tcW w:w="1728" w:type="dxa"/>
          </w:tcPr>
          <w:p w:rsidR="005C7CF3" w:rsidRDefault="005C7CF3" w:rsidP="009A7C89">
            <w:pPr>
              <w:spacing w:line="360" w:lineRule="auto"/>
            </w:pPr>
            <w:r>
              <w:t>MIYCF</w:t>
            </w:r>
          </w:p>
        </w:tc>
        <w:tc>
          <w:tcPr>
            <w:tcW w:w="7128" w:type="dxa"/>
          </w:tcPr>
          <w:p w:rsidR="005C7CF3" w:rsidRDefault="005C7CF3" w:rsidP="009A7C89">
            <w:pPr>
              <w:spacing w:line="360" w:lineRule="auto"/>
            </w:pPr>
            <w:r>
              <w:t>Maternal, infant and young child feeding</w:t>
            </w:r>
          </w:p>
        </w:tc>
      </w:tr>
      <w:tr w:rsidR="00AB620A" w:rsidTr="00B66546">
        <w:tc>
          <w:tcPr>
            <w:tcW w:w="1728" w:type="dxa"/>
          </w:tcPr>
          <w:p w:rsidR="00AB620A" w:rsidRPr="00E450A9" w:rsidRDefault="00AB620A" w:rsidP="009A7C89">
            <w:pPr>
              <w:spacing w:line="360" w:lineRule="auto"/>
            </w:pPr>
            <w:r>
              <w:t>MIYCN</w:t>
            </w:r>
          </w:p>
        </w:tc>
        <w:tc>
          <w:tcPr>
            <w:tcW w:w="7128" w:type="dxa"/>
          </w:tcPr>
          <w:p w:rsidR="00AB620A" w:rsidRDefault="00AB620A" w:rsidP="009A7C89">
            <w:pPr>
              <w:spacing w:line="360" w:lineRule="auto"/>
            </w:pPr>
            <w:r>
              <w:t>Maternal, infant and young child nutrition</w:t>
            </w:r>
          </w:p>
        </w:tc>
      </w:tr>
      <w:tr w:rsidR="009A7C89" w:rsidTr="00B66546">
        <w:tc>
          <w:tcPr>
            <w:tcW w:w="1728" w:type="dxa"/>
          </w:tcPr>
          <w:p w:rsidR="009A7C89" w:rsidRDefault="009A7C89" w:rsidP="009A7C89">
            <w:pPr>
              <w:spacing w:line="360" w:lineRule="auto"/>
            </w:pPr>
            <w:r w:rsidRPr="00E450A9">
              <w:t>MOH</w:t>
            </w:r>
          </w:p>
          <w:p w:rsidR="00A81C07" w:rsidRPr="00E450A9" w:rsidRDefault="00A81C07" w:rsidP="009A7C89">
            <w:pPr>
              <w:spacing w:line="360" w:lineRule="auto"/>
            </w:pPr>
            <w:r>
              <w:t>NAP</w:t>
            </w:r>
          </w:p>
        </w:tc>
        <w:tc>
          <w:tcPr>
            <w:tcW w:w="7128" w:type="dxa"/>
          </w:tcPr>
          <w:p w:rsidR="00A81C07" w:rsidRDefault="009A7C89" w:rsidP="009A7C89">
            <w:pPr>
              <w:spacing w:line="360" w:lineRule="auto"/>
            </w:pPr>
            <w:r>
              <w:t>Ministry of Health</w:t>
            </w:r>
          </w:p>
          <w:p w:rsidR="00A81C07" w:rsidRDefault="00A81C07" w:rsidP="009A7C89">
            <w:pPr>
              <w:spacing w:line="360" w:lineRule="auto"/>
            </w:pPr>
            <w:r>
              <w:t>National Advocacy Plan</w:t>
            </w:r>
          </w:p>
          <w:p w:rsidR="00A81C07" w:rsidRPr="00E450A9" w:rsidRDefault="00A81C07" w:rsidP="009A7C89">
            <w:pPr>
              <w:spacing w:line="360" w:lineRule="auto"/>
            </w:pPr>
          </w:p>
        </w:tc>
      </w:tr>
      <w:tr w:rsidR="00AB620A" w:rsidTr="00B66546">
        <w:tc>
          <w:tcPr>
            <w:tcW w:w="1728" w:type="dxa"/>
          </w:tcPr>
          <w:p w:rsidR="00AB620A" w:rsidRDefault="00AB620A" w:rsidP="009A7C89">
            <w:pPr>
              <w:spacing w:line="360" w:lineRule="auto"/>
            </w:pPr>
            <w:r>
              <w:lastRenderedPageBreak/>
              <w:t>NGO</w:t>
            </w:r>
          </w:p>
        </w:tc>
        <w:tc>
          <w:tcPr>
            <w:tcW w:w="7128" w:type="dxa"/>
          </w:tcPr>
          <w:p w:rsidR="00AB620A" w:rsidRDefault="00AB620A" w:rsidP="009A7C89">
            <w:pPr>
              <w:spacing w:line="360" w:lineRule="auto"/>
            </w:pPr>
            <w:r>
              <w:t>Nongovernmental organization</w:t>
            </w:r>
          </w:p>
        </w:tc>
      </w:tr>
      <w:tr w:rsidR="00AB620A" w:rsidTr="00B66546">
        <w:tc>
          <w:tcPr>
            <w:tcW w:w="1728" w:type="dxa"/>
          </w:tcPr>
          <w:p w:rsidR="00AB620A" w:rsidRPr="00E450A9" w:rsidRDefault="00AB620A" w:rsidP="009A7C89">
            <w:pPr>
              <w:spacing w:line="360" w:lineRule="auto"/>
            </w:pPr>
            <w:r>
              <w:t>NNP</w:t>
            </w:r>
          </w:p>
        </w:tc>
        <w:tc>
          <w:tcPr>
            <w:tcW w:w="7128" w:type="dxa"/>
          </w:tcPr>
          <w:p w:rsidR="00AB620A" w:rsidRDefault="00AB620A" w:rsidP="009A7C89">
            <w:pPr>
              <w:spacing w:line="360" w:lineRule="auto"/>
            </w:pPr>
            <w:r>
              <w:t>National Nutrition Program</w:t>
            </w:r>
          </w:p>
        </w:tc>
      </w:tr>
      <w:tr w:rsidR="009A7C89" w:rsidTr="00B66546">
        <w:tc>
          <w:tcPr>
            <w:tcW w:w="1728" w:type="dxa"/>
          </w:tcPr>
          <w:p w:rsidR="009A7C89" w:rsidRPr="00E450A9" w:rsidRDefault="009A7C89" w:rsidP="009A7C89">
            <w:pPr>
              <w:spacing w:line="360" w:lineRule="auto"/>
            </w:pPr>
            <w:r w:rsidRPr="00E450A9">
              <w:t>PEPFAR</w:t>
            </w:r>
          </w:p>
        </w:tc>
        <w:tc>
          <w:tcPr>
            <w:tcW w:w="7128" w:type="dxa"/>
          </w:tcPr>
          <w:p w:rsidR="009A7C89" w:rsidRDefault="009A7C89" w:rsidP="009A7C89">
            <w:pPr>
              <w:spacing w:line="360" w:lineRule="auto"/>
            </w:pPr>
            <w:r>
              <w:t>President’s Emergency Plan for AIDS Relief</w:t>
            </w:r>
          </w:p>
        </w:tc>
      </w:tr>
      <w:tr w:rsidR="004C7751" w:rsidTr="00E450A9">
        <w:tc>
          <w:tcPr>
            <w:tcW w:w="1728" w:type="dxa"/>
          </w:tcPr>
          <w:p w:rsidR="004C7751" w:rsidRDefault="004C7751" w:rsidP="009A7C89">
            <w:pPr>
              <w:spacing w:line="360" w:lineRule="auto"/>
            </w:pPr>
            <w:r>
              <w:t>PLW</w:t>
            </w:r>
          </w:p>
        </w:tc>
        <w:tc>
          <w:tcPr>
            <w:tcW w:w="7128" w:type="dxa"/>
          </w:tcPr>
          <w:p w:rsidR="004C7751" w:rsidRDefault="004C7751" w:rsidP="009A7C89">
            <w:pPr>
              <w:spacing w:line="360" w:lineRule="auto"/>
            </w:pPr>
            <w:r>
              <w:t>Pregnant and lactating women</w:t>
            </w:r>
          </w:p>
        </w:tc>
      </w:tr>
      <w:tr w:rsidR="009A7C89" w:rsidTr="00B66546">
        <w:tc>
          <w:tcPr>
            <w:tcW w:w="1728" w:type="dxa"/>
          </w:tcPr>
          <w:p w:rsidR="009A7C89" w:rsidRPr="00E450A9" w:rsidRDefault="009A7C89" w:rsidP="009A7C89">
            <w:pPr>
              <w:spacing w:line="360" w:lineRule="auto"/>
            </w:pPr>
            <w:r w:rsidRPr="00E450A9">
              <w:t>PMTCT</w:t>
            </w:r>
          </w:p>
        </w:tc>
        <w:tc>
          <w:tcPr>
            <w:tcW w:w="7128" w:type="dxa"/>
          </w:tcPr>
          <w:p w:rsidR="009A7C89" w:rsidRDefault="009A7C89" w:rsidP="009A7C89">
            <w:pPr>
              <w:spacing w:line="360" w:lineRule="auto"/>
            </w:pPr>
            <w:r>
              <w:t>Prevention of mother to child transmission</w:t>
            </w:r>
          </w:p>
        </w:tc>
      </w:tr>
      <w:tr w:rsidR="009A7C89" w:rsidTr="00B66546">
        <w:tc>
          <w:tcPr>
            <w:tcW w:w="1728" w:type="dxa"/>
          </w:tcPr>
          <w:p w:rsidR="009A7C89" w:rsidRPr="00E450A9" w:rsidRDefault="009A7C89" w:rsidP="009A7C89">
            <w:pPr>
              <w:spacing w:line="360" w:lineRule="auto"/>
            </w:pPr>
            <w:r>
              <w:t>PSA</w:t>
            </w:r>
          </w:p>
        </w:tc>
        <w:tc>
          <w:tcPr>
            <w:tcW w:w="7128" w:type="dxa"/>
          </w:tcPr>
          <w:p w:rsidR="009A7C89" w:rsidRDefault="009A7C89" w:rsidP="009A7C89">
            <w:pPr>
              <w:spacing w:line="360" w:lineRule="auto"/>
            </w:pPr>
            <w:r>
              <w:t>Public service announcement</w:t>
            </w:r>
          </w:p>
        </w:tc>
      </w:tr>
      <w:tr w:rsidR="005C7CF3" w:rsidTr="005C7CF3">
        <w:tc>
          <w:tcPr>
            <w:tcW w:w="1728" w:type="dxa"/>
          </w:tcPr>
          <w:p w:rsidR="005C7CF3" w:rsidRDefault="005C7CF3" w:rsidP="009A7C89">
            <w:pPr>
              <w:spacing w:line="360" w:lineRule="auto"/>
            </w:pPr>
            <w:r>
              <w:t>SBCC</w:t>
            </w:r>
          </w:p>
        </w:tc>
        <w:tc>
          <w:tcPr>
            <w:tcW w:w="7128" w:type="dxa"/>
          </w:tcPr>
          <w:p w:rsidR="005C7CF3" w:rsidRDefault="005C7CF3" w:rsidP="009A7C89">
            <w:pPr>
              <w:spacing w:line="360" w:lineRule="auto"/>
            </w:pPr>
            <w:r>
              <w:t>Social and behavior change communication</w:t>
            </w:r>
          </w:p>
        </w:tc>
      </w:tr>
      <w:tr w:rsidR="009A7C89" w:rsidTr="00B66546">
        <w:tc>
          <w:tcPr>
            <w:tcW w:w="1728" w:type="dxa"/>
          </w:tcPr>
          <w:p w:rsidR="009A7C89" w:rsidRDefault="009A7C89" w:rsidP="009A7C89">
            <w:pPr>
              <w:spacing w:line="360" w:lineRule="auto"/>
            </w:pPr>
            <w:r>
              <w:t>SMS</w:t>
            </w:r>
          </w:p>
        </w:tc>
        <w:tc>
          <w:tcPr>
            <w:tcW w:w="7128" w:type="dxa"/>
          </w:tcPr>
          <w:p w:rsidR="009A7C89" w:rsidRDefault="009A7C89" w:rsidP="009A7C89">
            <w:pPr>
              <w:spacing w:line="360" w:lineRule="auto"/>
            </w:pPr>
            <w:r>
              <w:t>Short message service</w:t>
            </w:r>
          </w:p>
        </w:tc>
      </w:tr>
      <w:tr w:rsidR="00FC3FAC" w:rsidTr="00E450A9">
        <w:tc>
          <w:tcPr>
            <w:tcW w:w="1728" w:type="dxa"/>
          </w:tcPr>
          <w:p w:rsidR="00FC3FAC" w:rsidRDefault="00FC3FAC" w:rsidP="009A7C89">
            <w:pPr>
              <w:spacing w:line="360" w:lineRule="auto"/>
            </w:pPr>
            <w:r>
              <w:t>SNNPR</w:t>
            </w:r>
          </w:p>
        </w:tc>
        <w:tc>
          <w:tcPr>
            <w:tcW w:w="7128" w:type="dxa"/>
          </w:tcPr>
          <w:p w:rsidR="00FC3FAC" w:rsidRDefault="00FC3FAC" w:rsidP="009A7C89">
            <w:pPr>
              <w:spacing w:line="360" w:lineRule="auto"/>
            </w:pPr>
            <w:r>
              <w:t>Southern Nations, Nationalities, and Peoples’ Region</w:t>
            </w:r>
          </w:p>
        </w:tc>
      </w:tr>
      <w:tr w:rsidR="00585420" w:rsidTr="005C7CF3">
        <w:tc>
          <w:tcPr>
            <w:tcW w:w="1728" w:type="dxa"/>
          </w:tcPr>
          <w:p w:rsidR="00585420" w:rsidRDefault="00585420" w:rsidP="009A7C89">
            <w:pPr>
              <w:spacing w:line="360" w:lineRule="auto"/>
            </w:pPr>
            <w:r>
              <w:t>USAID</w:t>
            </w:r>
          </w:p>
        </w:tc>
        <w:tc>
          <w:tcPr>
            <w:tcW w:w="7128" w:type="dxa"/>
          </w:tcPr>
          <w:p w:rsidR="00585420" w:rsidRDefault="00585420" w:rsidP="009A7C89">
            <w:pPr>
              <w:spacing w:line="360" w:lineRule="auto"/>
            </w:pPr>
            <w:r>
              <w:t>United States Agency for International Development</w:t>
            </w:r>
          </w:p>
        </w:tc>
      </w:tr>
      <w:tr w:rsidR="005C7CF3" w:rsidTr="005C7CF3">
        <w:tc>
          <w:tcPr>
            <w:tcW w:w="1728" w:type="dxa"/>
          </w:tcPr>
          <w:p w:rsidR="005C7CF3" w:rsidRDefault="005C7CF3" w:rsidP="009A7C89">
            <w:pPr>
              <w:spacing w:line="360" w:lineRule="auto"/>
            </w:pPr>
            <w:r>
              <w:t>WASH</w:t>
            </w:r>
          </w:p>
        </w:tc>
        <w:tc>
          <w:tcPr>
            <w:tcW w:w="7128" w:type="dxa"/>
          </w:tcPr>
          <w:p w:rsidR="005C7CF3" w:rsidRDefault="005C7CF3" w:rsidP="009A7C89">
            <w:pPr>
              <w:spacing w:line="360" w:lineRule="auto"/>
            </w:pPr>
            <w:r>
              <w:t>Water and Sanitation for Health</w:t>
            </w:r>
          </w:p>
        </w:tc>
      </w:tr>
      <w:tr w:rsidR="00E450A9" w:rsidTr="005C7CF3">
        <w:tc>
          <w:tcPr>
            <w:tcW w:w="1728" w:type="dxa"/>
          </w:tcPr>
          <w:p w:rsidR="00E450A9" w:rsidRDefault="00E450A9" w:rsidP="009A7C89">
            <w:pPr>
              <w:spacing w:line="360" w:lineRule="auto"/>
            </w:pPr>
            <w:r w:rsidRPr="00E450A9">
              <w:t>W</w:t>
            </w:r>
            <w:r w:rsidR="0087088F">
              <w:t>DA</w:t>
            </w:r>
          </w:p>
        </w:tc>
        <w:tc>
          <w:tcPr>
            <w:tcW w:w="7128" w:type="dxa"/>
          </w:tcPr>
          <w:p w:rsidR="00E450A9" w:rsidRPr="00E450A9" w:rsidRDefault="009A7C89" w:rsidP="009A7C89">
            <w:pPr>
              <w:spacing w:line="360" w:lineRule="auto"/>
            </w:pPr>
            <w:r>
              <w:t>W</w:t>
            </w:r>
            <w:r w:rsidR="00E450A9" w:rsidRPr="00E450A9">
              <w:t xml:space="preserve">omen’s </w:t>
            </w:r>
            <w:r>
              <w:t>D</w:t>
            </w:r>
            <w:r w:rsidR="00E450A9" w:rsidRPr="00E450A9">
              <w:t xml:space="preserve">evelopment </w:t>
            </w:r>
            <w:r>
              <w:t>A</w:t>
            </w:r>
            <w:r w:rsidR="00E450A9" w:rsidRPr="00E450A9">
              <w:t>rmy</w:t>
            </w:r>
          </w:p>
        </w:tc>
      </w:tr>
    </w:tbl>
    <w:p w:rsidR="00585420" w:rsidRDefault="00585420" w:rsidP="00C033EA">
      <w:pPr>
        <w:pStyle w:val="Heading1"/>
        <w:numPr>
          <w:ilvl w:val="0"/>
          <w:numId w:val="0"/>
        </w:numPr>
        <w:ind w:left="720"/>
        <w:rPr>
          <w:rFonts w:asciiTheme="minorHAnsi" w:hAnsiTheme="minorHAnsi"/>
        </w:rPr>
      </w:pPr>
    </w:p>
    <w:p w:rsidR="00585420" w:rsidRDefault="00585420" w:rsidP="00585420">
      <w:pPr>
        <w:rPr>
          <w:rFonts w:eastAsiaTheme="majorEastAsia" w:cstheme="majorBidi"/>
          <w:color w:val="365F91" w:themeColor="accent1" w:themeShade="BF"/>
          <w:sz w:val="28"/>
          <w:szCs w:val="28"/>
        </w:rPr>
      </w:pPr>
      <w:r>
        <w:br w:type="page"/>
      </w:r>
    </w:p>
    <w:p w:rsidR="00727780" w:rsidRPr="00A056EB" w:rsidRDefault="005D3651" w:rsidP="005F27CD">
      <w:pPr>
        <w:pStyle w:val="Heading1"/>
        <w:rPr>
          <w:rFonts w:asciiTheme="minorHAnsi" w:hAnsiTheme="minorHAnsi"/>
        </w:rPr>
      </w:pPr>
      <w:bookmarkStart w:id="3" w:name="_Toc364683600"/>
      <w:r w:rsidRPr="00A056EB">
        <w:rPr>
          <w:rFonts w:asciiTheme="minorHAnsi" w:hAnsiTheme="minorHAnsi"/>
        </w:rPr>
        <w:lastRenderedPageBreak/>
        <w:t>INTRODUCTION</w:t>
      </w:r>
      <w:bookmarkEnd w:id="3"/>
    </w:p>
    <w:p w:rsidR="004A40E7" w:rsidRDefault="005D3651" w:rsidP="004A40E7">
      <w:pPr>
        <w:autoSpaceDE w:val="0"/>
        <w:autoSpaceDN w:val="0"/>
        <w:adjustRightInd w:val="0"/>
        <w:spacing w:line="360" w:lineRule="auto"/>
        <w:rPr>
          <w:rFonts w:cs="Gill Sans MT"/>
        </w:rPr>
      </w:pPr>
      <w:r w:rsidRPr="00A056EB">
        <w:rPr>
          <w:rFonts w:cs="Gill Sans MT"/>
        </w:rPr>
        <w:br/>
      </w:r>
      <w:r w:rsidR="004A40E7" w:rsidRPr="00A056EB">
        <w:rPr>
          <w:rFonts w:cs="Gill Sans MT"/>
        </w:rPr>
        <w:t>ENGINE (Empowering the New Generations to Improve Nutrition and Economic opportunities) is a five-year (2011-2016) USAID</w:t>
      </w:r>
      <w:r w:rsidR="004A40E7">
        <w:rPr>
          <w:rFonts w:cs="Gill Sans MT"/>
        </w:rPr>
        <w:t>-</w:t>
      </w:r>
      <w:r w:rsidR="004A40E7" w:rsidRPr="00A056EB">
        <w:rPr>
          <w:rFonts w:cs="Gill Sans MT"/>
        </w:rPr>
        <w:t>funded integrated nutrition pro</w:t>
      </w:r>
      <w:r w:rsidR="004A40E7">
        <w:rPr>
          <w:rFonts w:cs="Gill Sans MT"/>
        </w:rPr>
        <w:t>ject</w:t>
      </w:r>
      <w:r w:rsidR="004A40E7" w:rsidRPr="00A056EB">
        <w:rPr>
          <w:rFonts w:cs="Gill Sans MT"/>
        </w:rPr>
        <w:t xml:space="preserve"> in Ethiopia</w:t>
      </w:r>
      <w:r w:rsidR="004A40E7">
        <w:rPr>
          <w:rFonts w:cs="Gill Sans MT"/>
        </w:rPr>
        <w:t xml:space="preserve"> managed by Save the Children Federation, Inc. (SC) in partnership with Land of Lakes, Tufts University, The Johns Hopkins Bloomberg School of Public Health Center for Communication Programs (</w:t>
      </w:r>
      <w:r w:rsidR="004A40E7">
        <w:t>JHU</w:t>
      </w:r>
      <w:r w:rsidR="004A40E7" w:rsidRPr="005C7CF3">
        <w:rPr>
          <w:vertAlign w:val="superscript"/>
        </w:rPr>
        <w:t>.</w:t>
      </w:r>
      <w:r w:rsidR="004A40E7">
        <w:t>CCP), VALID International and Jhpiego</w:t>
      </w:r>
      <w:r w:rsidR="004A40E7" w:rsidRPr="00A056EB">
        <w:rPr>
          <w:rFonts w:cs="Gill Sans MT"/>
        </w:rPr>
        <w:t xml:space="preserve">. </w:t>
      </w:r>
      <w:r w:rsidR="004A40E7" w:rsidRPr="00C730F0">
        <w:rPr>
          <w:rFonts w:cs="TimesNewRomanPSMT"/>
        </w:rPr>
        <w:t xml:space="preserve">Inaugurated in </w:t>
      </w:r>
      <w:r w:rsidR="004A40E7">
        <w:rPr>
          <w:rFonts w:cs="TimesNewRomanPSMT"/>
        </w:rPr>
        <w:t xml:space="preserve">October </w:t>
      </w:r>
      <w:r w:rsidR="004A40E7" w:rsidRPr="00C730F0">
        <w:rPr>
          <w:rFonts w:cs="TimesNewRomanPSMT"/>
        </w:rPr>
        <w:t>2011</w:t>
      </w:r>
      <w:r w:rsidR="004A40E7">
        <w:rPr>
          <w:rFonts w:cs="TimesNewRomanPSMT"/>
        </w:rPr>
        <w:t xml:space="preserve">, </w:t>
      </w:r>
      <w:r w:rsidR="004A40E7" w:rsidRPr="00C730F0">
        <w:rPr>
          <w:rFonts w:cs="TimesNewRomanPSMT"/>
        </w:rPr>
        <w:t>ENGINE assist</w:t>
      </w:r>
      <w:r w:rsidR="004A40E7">
        <w:rPr>
          <w:rFonts w:cs="TimesNewRomanPSMT"/>
        </w:rPr>
        <w:t>s</w:t>
      </w:r>
      <w:r w:rsidR="004A40E7" w:rsidRPr="00C730F0">
        <w:rPr>
          <w:rFonts w:cs="TimesNewRomanPSMT"/>
        </w:rPr>
        <w:t xml:space="preserve"> the Government of Ethiopia(GoE) to implement a five-year integrated nutrition pro</w:t>
      </w:r>
      <w:r w:rsidR="004A40E7">
        <w:rPr>
          <w:rFonts w:cs="TimesNewRomanPSMT"/>
        </w:rPr>
        <w:t xml:space="preserve">ject </w:t>
      </w:r>
      <w:r w:rsidR="004A40E7" w:rsidRPr="00C730F0">
        <w:rPr>
          <w:rFonts w:cs="TimesNewRomanPSMT"/>
        </w:rPr>
        <w:t>to decrease maternal, neonatal and</w:t>
      </w:r>
      <w:r w:rsidR="003870D4">
        <w:rPr>
          <w:rFonts w:cs="TimesNewRomanPSMT"/>
        </w:rPr>
        <w:t xml:space="preserve"> </w:t>
      </w:r>
      <w:r w:rsidR="004A40E7" w:rsidRPr="00C730F0">
        <w:rPr>
          <w:rFonts w:cs="TimesNewRomanPSMT"/>
        </w:rPr>
        <w:t xml:space="preserve">child morality through a comprehensive </w:t>
      </w:r>
      <w:r w:rsidR="004A40E7">
        <w:rPr>
          <w:rFonts w:cs="TimesNewRomanPSMT"/>
        </w:rPr>
        <w:t xml:space="preserve">approach </w:t>
      </w:r>
      <w:r w:rsidR="004A40E7" w:rsidRPr="00C730F0">
        <w:rPr>
          <w:rFonts w:cs="TimesNewRomanPSMT"/>
        </w:rPr>
        <w:t>addressing the Ethiopian nutrition policy</w:t>
      </w:r>
      <w:r w:rsidR="003870D4">
        <w:rPr>
          <w:rFonts w:cs="TimesNewRomanPSMT"/>
        </w:rPr>
        <w:t xml:space="preserve"> </w:t>
      </w:r>
      <w:r w:rsidR="004A40E7" w:rsidRPr="00C730F0">
        <w:rPr>
          <w:rFonts w:cs="TimesNewRomanPSMT"/>
        </w:rPr>
        <w:t>environment, the improvement of nutrition services, and the introduction and reinforcement of</w:t>
      </w:r>
      <w:r w:rsidR="003870D4">
        <w:rPr>
          <w:rFonts w:cs="TimesNewRomanPSMT"/>
        </w:rPr>
        <w:t xml:space="preserve"> </w:t>
      </w:r>
      <w:r w:rsidR="004A40E7" w:rsidRPr="00C730F0">
        <w:rPr>
          <w:rFonts w:cs="TimesNewRomanPSMT"/>
        </w:rPr>
        <w:t>evidence-based preventive nutrition and care practices</w:t>
      </w:r>
      <w:r w:rsidR="004A40E7">
        <w:rPr>
          <w:rFonts w:cs="TimesNewRomanPSMT"/>
        </w:rPr>
        <w:t xml:space="preserve"> in four regions of Ethiopia:  Amhara, Tigray, Oromiya, and the </w:t>
      </w:r>
      <w:r w:rsidR="004A40E7">
        <w:t>Southern Nations, Nationalities, and Peoples’ Region (SNNPR)</w:t>
      </w:r>
      <w:r w:rsidR="004A40E7" w:rsidRPr="00C730F0">
        <w:rPr>
          <w:rFonts w:cs="TimesNewRomanPSMT"/>
        </w:rPr>
        <w:t>.</w:t>
      </w:r>
      <w:r w:rsidR="004A40E7">
        <w:rPr>
          <w:rFonts w:cs="Gill Sans MT"/>
        </w:rPr>
        <w:t xml:space="preserve"> ENGINE works closely with the federal, regional and local government offices in these regions, strengthening capacity for nutrition, livelihood and agricultural services, directly providing nutrition services, strengthening multi-sectoral coordination and partnerships, and influencing household nutrition practices.</w:t>
      </w:r>
    </w:p>
    <w:p w:rsidR="004A40E7" w:rsidRDefault="004A40E7" w:rsidP="004A40E7">
      <w:pPr>
        <w:spacing w:line="360" w:lineRule="auto"/>
        <w:rPr>
          <w:rFonts w:cs="Gill Sans MT"/>
        </w:rPr>
      </w:pPr>
    </w:p>
    <w:p w:rsidR="004A40E7" w:rsidRPr="00581330" w:rsidRDefault="004A40E7" w:rsidP="004A40E7">
      <w:pPr>
        <w:spacing w:line="360" w:lineRule="auto"/>
        <w:jc w:val="both"/>
      </w:pPr>
      <w:r w:rsidRPr="00581330">
        <w:rPr>
          <w:rFonts w:cs="Arial"/>
        </w:rPr>
        <w:t xml:space="preserve">One major component of the ENGINE project is social and </w:t>
      </w:r>
      <w:r>
        <w:rPr>
          <w:rFonts w:cs="Arial"/>
        </w:rPr>
        <w:t>behavio</w:t>
      </w:r>
      <w:r w:rsidRPr="00581330">
        <w:rPr>
          <w:rFonts w:cs="Arial"/>
        </w:rPr>
        <w:t xml:space="preserve">r change communication </w:t>
      </w:r>
      <w:r>
        <w:rPr>
          <w:rFonts w:cs="Arial"/>
        </w:rPr>
        <w:t xml:space="preserve">(SBCC) </w:t>
      </w:r>
      <w:r w:rsidRPr="00581330">
        <w:rPr>
          <w:rFonts w:cs="Arial"/>
        </w:rPr>
        <w:t xml:space="preserve">to improve maternal, infant and young child feeding practices, increase demand for nutrition and health services, and improve hygiene and sanitation practices among households.  This </w:t>
      </w:r>
      <w:r>
        <w:rPr>
          <w:rFonts w:cs="Arial"/>
        </w:rPr>
        <w:t>is</w:t>
      </w:r>
      <w:r w:rsidRPr="00581330">
        <w:rPr>
          <w:rFonts w:cs="Arial"/>
        </w:rPr>
        <w:t xml:space="preserve"> carried out </w:t>
      </w:r>
      <w:r w:rsidR="002174C0">
        <w:rPr>
          <w:rFonts w:cs="Arial"/>
        </w:rPr>
        <w:t xml:space="preserve">following the Implementation Framework described on </w:t>
      </w:r>
      <w:r w:rsidR="002174C0" w:rsidRPr="002174C0">
        <w:rPr>
          <w:rFonts w:cs="Arial"/>
          <w:highlight w:val="yellow"/>
        </w:rPr>
        <w:t xml:space="preserve">page </w:t>
      </w:r>
      <w:r w:rsidR="00720728" w:rsidRPr="00720728">
        <w:rPr>
          <w:rFonts w:cs="Arial"/>
          <w:highlight w:val="yellow"/>
        </w:rPr>
        <w:t>33</w:t>
      </w:r>
      <w:r w:rsidR="002174C0">
        <w:rPr>
          <w:rFonts w:cs="Arial"/>
        </w:rPr>
        <w:t xml:space="preserve">, </w:t>
      </w:r>
      <w:r w:rsidRPr="00581330">
        <w:rPr>
          <w:rFonts w:cs="Arial"/>
        </w:rPr>
        <w:t xml:space="preserve">using a combination of </w:t>
      </w:r>
      <w:r>
        <w:rPr>
          <w:rFonts w:cs="Arial"/>
        </w:rPr>
        <w:t xml:space="preserve">approaches to communicate a strategically identified set of nutrition and hygiene messages. At community level, ENGINE provides technical assistance and supports community-based nutrition interventions including </w:t>
      </w:r>
      <w:r w:rsidRPr="00581330">
        <w:rPr>
          <w:rFonts w:cs="Arial"/>
        </w:rPr>
        <w:t>cooking demonstrations</w:t>
      </w:r>
      <w:r>
        <w:rPr>
          <w:rFonts w:cs="Arial"/>
        </w:rPr>
        <w:t>, demonstration gardens, facilitated group discussions and “Community Conversations”, as well as counseling and nutrition services provided by Health Workers, Health Extension Workers</w:t>
      </w:r>
      <w:r w:rsidR="0087088F">
        <w:rPr>
          <w:rFonts w:cs="Arial"/>
        </w:rPr>
        <w:t xml:space="preserve"> (HEW)</w:t>
      </w:r>
      <w:r>
        <w:rPr>
          <w:rFonts w:cs="Arial"/>
        </w:rPr>
        <w:t xml:space="preserve">, Agriculture Development </w:t>
      </w:r>
      <w:r w:rsidR="0087088F">
        <w:rPr>
          <w:rFonts w:cs="Arial"/>
        </w:rPr>
        <w:t xml:space="preserve">Agents </w:t>
      </w:r>
      <w:r w:rsidR="0087088F">
        <w:rPr>
          <w:rFonts w:cs="Arial"/>
        </w:rPr>
        <w:lastRenderedPageBreak/>
        <w:t>(ADA)</w:t>
      </w:r>
      <w:r>
        <w:rPr>
          <w:rFonts w:cs="Arial"/>
        </w:rPr>
        <w:t>, and other community members</w:t>
      </w:r>
      <w:r w:rsidRPr="00581330">
        <w:rPr>
          <w:rFonts w:cs="Arial"/>
        </w:rPr>
        <w:t xml:space="preserve">. </w:t>
      </w:r>
      <w:r>
        <w:rPr>
          <w:rFonts w:cs="Arial"/>
        </w:rPr>
        <w:t>ENGINE reinforces these efforts through print and radio communication</w:t>
      </w:r>
      <w:r>
        <w:t xml:space="preserve">.  </w:t>
      </w:r>
    </w:p>
    <w:p w:rsidR="004A40E7" w:rsidRDefault="004A40E7" w:rsidP="004A40E7">
      <w:pPr>
        <w:spacing w:line="360" w:lineRule="auto"/>
        <w:rPr>
          <w:rFonts w:cs="Gill Sans MT"/>
        </w:rPr>
      </w:pPr>
    </w:p>
    <w:p w:rsidR="007E65EA" w:rsidRDefault="004A40E7" w:rsidP="004A40E7">
      <w:pPr>
        <w:autoSpaceDE w:val="0"/>
        <w:autoSpaceDN w:val="0"/>
        <w:adjustRightInd w:val="0"/>
        <w:spacing w:line="360" w:lineRule="auto"/>
        <w:rPr>
          <w:rFonts w:cs="Gill Sans MT"/>
        </w:rPr>
      </w:pPr>
      <w:r>
        <w:rPr>
          <w:rFonts w:cs="Gill Sans MT"/>
        </w:rPr>
        <w:t>This document presents a preliminary SBC</w:t>
      </w:r>
      <w:r w:rsidR="002174C0">
        <w:rPr>
          <w:rFonts w:cs="Gill Sans MT"/>
        </w:rPr>
        <w:t>C</w:t>
      </w:r>
      <w:r>
        <w:rPr>
          <w:rFonts w:cs="Gill Sans MT"/>
        </w:rPr>
        <w:t xml:space="preserve"> strategy to guide the development of </w:t>
      </w:r>
      <w:r w:rsidR="0087088F">
        <w:rPr>
          <w:rFonts w:cs="Gill Sans MT"/>
        </w:rPr>
        <w:t xml:space="preserve">SBCC </w:t>
      </w:r>
      <w:r>
        <w:rPr>
          <w:rFonts w:cs="Gill Sans MT"/>
        </w:rPr>
        <w:t>activities</w:t>
      </w:r>
      <w:r w:rsidR="002174C0">
        <w:rPr>
          <w:rFonts w:cs="Gill Sans MT"/>
        </w:rPr>
        <w:t>,</w:t>
      </w:r>
      <w:r>
        <w:rPr>
          <w:rFonts w:cs="Gill Sans MT"/>
        </w:rPr>
        <w:t xml:space="preserve"> pending </w:t>
      </w:r>
      <w:r w:rsidR="007E65EA">
        <w:rPr>
          <w:rFonts w:cs="Gill Sans MT"/>
        </w:rPr>
        <w:t>analysis</w:t>
      </w:r>
      <w:r>
        <w:rPr>
          <w:rFonts w:cs="Gill Sans MT"/>
        </w:rPr>
        <w:t xml:space="preserve"> of formative research to provide additional details</w:t>
      </w:r>
      <w:r w:rsidR="007E65EA">
        <w:rPr>
          <w:rFonts w:cs="Gill Sans MT"/>
        </w:rPr>
        <w:t>.  Many of the activities in this strategy have already been underway since the project’s inception.   Others are planned for future implementation.</w:t>
      </w:r>
    </w:p>
    <w:p w:rsidR="007E65EA" w:rsidRDefault="007E65EA" w:rsidP="004A40E7">
      <w:pPr>
        <w:autoSpaceDE w:val="0"/>
        <w:autoSpaceDN w:val="0"/>
        <w:adjustRightInd w:val="0"/>
        <w:spacing w:line="360" w:lineRule="auto"/>
        <w:rPr>
          <w:rFonts w:cs="Gill Sans MT"/>
        </w:rPr>
      </w:pPr>
    </w:p>
    <w:p w:rsidR="007E65EA" w:rsidRPr="00A32A3B" w:rsidRDefault="007E65EA" w:rsidP="00A32A3B">
      <w:pPr>
        <w:rPr>
          <w:b/>
          <w:color w:val="365F91" w:themeColor="accent1" w:themeShade="BF"/>
        </w:rPr>
      </w:pPr>
      <w:r w:rsidRPr="00A32A3B">
        <w:rPr>
          <w:b/>
          <w:color w:val="365F91" w:themeColor="accent1" w:themeShade="BF"/>
        </w:rPr>
        <w:t>SBCC Strategy Design Process</w:t>
      </w:r>
    </w:p>
    <w:p w:rsidR="00745E62" w:rsidRDefault="00745E62" w:rsidP="00970F4A">
      <w:pPr>
        <w:spacing w:line="360" w:lineRule="auto"/>
        <w:rPr>
          <w:rFonts w:cs="Gill Sans MT"/>
        </w:rPr>
      </w:pPr>
    </w:p>
    <w:p w:rsidR="00745E62" w:rsidRDefault="00745E62" w:rsidP="00970F4A">
      <w:pPr>
        <w:spacing w:line="360" w:lineRule="auto"/>
        <w:rPr>
          <w:rFonts w:cs="Gill Sans MT"/>
        </w:rPr>
      </w:pPr>
      <w:r>
        <w:rPr>
          <w:rFonts w:cs="Gill Sans MT"/>
        </w:rPr>
        <w:t xml:space="preserve">To inform the SBCC Strategy, the </w:t>
      </w:r>
      <w:r w:rsidR="00DB3926">
        <w:rPr>
          <w:rFonts w:cs="Gill Sans MT"/>
        </w:rPr>
        <w:t xml:space="preserve">ENGINE SBCC team </w:t>
      </w:r>
      <w:r>
        <w:rPr>
          <w:rFonts w:cs="Gill Sans MT"/>
        </w:rPr>
        <w:t>conducted a</w:t>
      </w:r>
      <w:r w:rsidR="00D25EEA">
        <w:rPr>
          <w:rFonts w:cs="Gill Sans MT"/>
        </w:rPr>
        <w:t xml:space="preserve"> review of </w:t>
      </w:r>
      <w:r>
        <w:rPr>
          <w:rFonts w:cs="Gill Sans MT"/>
        </w:rPr>
        <w:t xml:space="preserve">literature concerning </w:t>
      </w:r>
      <w:r w:rsidR="00D25EEA">
        <w:rPr>
          <w:rFonts w:cs="Gill Sans MT"/>
        </w:rPr>
        <w:t>the current nutrition landscape in Ethiopia, focusing on the behavioral, knowledge and attitudinal barri</w:t>
      </w:r>
      <w:r w:rsidR="00BA5966">
        <w:rPr>
          <w:rFonts w:cs="Gill Sans MT"/>
        </w:rPr>
        <w:t>ers and facilitators to improve</w:t>
      </w:r>
      <w:r w:rsidR="00D25EEA">
        <w:rPr>
          <w:rFonts w:cs="Gill Sans MT"/>
        </w:rPr>
        <w:t xml:space="preserve"> nutrition. Sources included</w:t>
      </w:r>
      <w:r w:rsidR="00BA5966">
        <w:rPr>
          <w:rFonts w:cs="Gill Sans MT"/>
        </w:rPr>
        <w:t>,</w:t>
      </w:r>
      <w:r w:rsidR="00D25EEA">
        <w:rPr>
          <w:rFonts w:cs="Gill Sans MT"/>
        </w:rPr>
        <w:t xml:space="preserve"> but were not limited to</w:t>
      </w:r>
      <w:r w:rsidR="00BA5966">
        <w:rPr>
          <w:rFonts w:cs="Gill Sans MT"/>
        </w:rPr>
        <w:t>,</w:t>
      </w:r>
      <w:r w:rsidR="00D25EEA">
        <w:rPr>
          <w:rFonts w:cs="Gill Sans MT"/>
        </w:rPr>
        <w:t xml:space="preserve"> the 201</w:t>
      </w:r>
      <w:r w:rsidR="003757DB">
        <w:rPr>
          <w:rFonts w:cs="Gill Sans MT"/>
        </w:rPr>
        <w:t>1</w:t>
      </w:r>
      <w:r w:rsidR="003870D4">
        <w:rPr>
          <w:rFonts w:cs="Gill Sans MT"/>
        </w:rPr>
        <w:t xml:space="preserve"> </w:t>
      </w:r>
      <w:r w:rsidR="00D25EEA" w:rsidRPr="00A056EB">
        <w:rPr>
          <w:rFonts w:cs="Gill Sans MT"/>
        </w:rPr>
        <w:t xml:space="preserve">Ethiopia Demographic </w:t>
      </w:r>
      <w:r w:rsidR="003757DB">
        <w:rPr>
          <w:rFonts w:cs="Gill Sans MT"/>
        </w:rPr>
        <w:t xml:space="preserve">and </w:t>
      </w:r>
      <w:r w:rsidR="00D25EEA" w:rsidRPr="00A056EB">
        <w:rPr>
          <w:rFonts w:cs="Gill Sans MT"/>
        </w:rPr>
        <w:t>Health Survey (EDHS)</w:t>
      </w:r>
      <w:r w:rsidR="00D25EEA">
        <w:rPr>
          <w:rFonts w:cs="Gill Sans MT"/>
        </w:rPr>
        <w:t xml:space="preserve"> and formative research from the Gates-funded Alive &amp; Thrive and USAID-funded AED LINKAGES projects. </w:t>
      </w:r>
      <w:r w:rsidR="00DB3926">
        <w:rPr>
          <w:rFonts w:cs="Gill Sans MT"/>
        </w:rPr>
        <w:t xml:space="preserve">The team also conducted a review of existing nutrition materials, </w:t>
      </w:r>
      <w:r w:rsidR="00122855">
        <w:rPr>
          <w:rFonts w:cs="Gill Sans MT"/>
        </w:rPr>
        <w:t>followed by</w:t>
      </w:r>
      <w:r w:rsidR="00DB3926">
        <w:rPr>
          <w:rFonts w:cs="Gill Sans MT"/>
        </w:rPr>
        <w:t xml:space="preserve"> a workshop with various stakeholders to identify the gaps and map out recommen</w:t>
      </w:r>
      <w:r w:rsidR="0087088F">
        <w:rPr>
          <w:rFonts w:cs="Gill Sans MT"/>
        </w:rPr>
        <w:t>da</w:t>
      </w:r>
      <w:r w:rsidR="00DB3926">
        <w:rPr>
          <w:rFonts w:cs="Gill Sans MT"/>
        </w:rPr>
        <w:t>tions for up</w:t>
      </w:r>
      <w:r w:rsidR="0087088F">
        <w:rPr>
          <w:rFonts w:cs="Gill Sans MT"/>
        </w:rPr>
        <w:t>da</w:t>
      </w:r>
      <w:r w:rsidR="00DB3926">
        <w:rPr>
          <w:rFonts w:cs="Gill Sans MT"/>
        </w:rPr>
        <w:t xml:space="preserve">ting these materials. </w:t>
      </w:r>
    </w:p>
    <w:p w:rsidR="00745E62" w:rsidRDefault="00745E62" w:rsidP="00970F4A">
      <w:pPr>
        <w:spacing w:line="360" w:lineRule="auto"/>
        <w:rPr>
          <w:rFonts w:cs="Gill Sans MT"/>
        </w:rPr>
      </w:pPr>
    </w:p>
    <w:p w:rsidR="007E65EA" w:rsidRDefault="007E65EA" w:rsidP="007E65EA">
      <w:pPr>
        <w:spacing w:line="360" w:lineRule="auto"/>
        <w:rPr>
          <w:rFonts w:cs="Gill Sans MT"/>
        </w:rPr>
      </w:pPr>
      <w:r>
        <w:rPr>
          <w:rFonts w:cs="Gill Sans MT"/>
        </w:rPr>
        <w:t xml:space="preserve">Building on these efforts, the ENGINE Project held a </w:t>
      </w:r>
      <w:r w:rsidRPr="00A056EB">
        <w:rPr>
          <w:rFonts w:cs="Gill Sans MT"/>
        </w:rPr>
        <w:t>four-</w:t>
      </w:r>
      <w:r w:rsidR="0087088F">
        <w:rPr>
          <w:rFonts w:cs="Gill Sans MT"/>
        </w:rPr>
        <w:t>da</w:t>
      </w:r>
      <w:r w:rsidRPr="00A056EB">
        <w:rPr>
          <w:rFonts w:cs="Gill Sans MT"/>
        </w:rPr>
        <w:t>y Social and Behavior Change Communication</w:t>
      </w:r>
      <w:r>
        <w:rPr>
          <w:rFonts w:cs="Gill Sans MT"/>
        </w:rPr>
        <w:t xml:space="preserve"> (SBCC)</w:t>
      </w:r>
      <w:r w:rsidRPr="00A056EB">
        <w:rPr>
          <w:rFonts w:cs="Gill Sans MT"/>
        </w:rPr>
        <w:t xml:space="preserve"> Strategy Workshop</w:t>
      </w:r>
      <w:r>
        <w:rPr>
          <w:rFonts w:cs="Gill Sans MT"/>
        </w:rPr>
        <w:t xml:space="preserve"> in November, 2012, designed</w:t>
      </w:r>
      <w:r w:rsidRPr="00A056EB">
        <w:rPr>
          <w:rFonts w:cs="Gill Sans MT"/>
        </w:rPr>
        <w:t xml:space="preserve"> to explore the structural, service</w:t>
      </w:r>
      <w:r>
        <w:rPr>
          <w:rFonts w:cs="Gill Sans MT"/>
        </w:rPr>
        <w:t xml:space="preserve"> delivery</w:t>
      </w:r>
      <w:r w:rsidRPr="00A056EB">
        <w:rPr>
          <w:rFonts w:cs="Gill Sans MT"/>
        </w:rPr>
        <w:t>, knowledge, attitudinal and social normative factors influencing health and nutrition seeking behaviors</w:t>
      </w:r>
      <w:r>
        <w:rPr>
          <w:rFonts w:cs="Gill Sans MT"/>
        </w:rPr>
        <w:t xml:space="preserve"> in the four regions where ENGINE works</w:t>
      </w:r>
      <w:r w:rsidRPr="00A056EB">
        <w:rPr>
          <w:rFonts w:cs="Gill Sans MT"/>
        </w:rPr>
        <w:t xml:space="preserve">.  Attendees included representatives from the Ministry of Health, Ministry of Women, Youth and Children Affairs, health and agricultural extension workers, Jimma University, the Food and Agriculture Organization (FAO), and other NGOs and stakeholders working in nutrition in Ethiopia. </w:t>
      </w:r>
    </w:p>
    <w:p w:rsidR="00984141" w:rsidRDefault="00984141" w:rsidP="00970F4A">
      <w:pPr>
        <w:spacing w:line="360" w:lineRule="auto"/>
        <w:rPr>
          <w:rFonts w:cs="Gill Sans MT"/>
        </w:rPr>
      </w:pPr>
    </w:p>
    <w:p w:rsidR="00984141" w:rsidRPr="00970F4A" w:rsidRDefault="00984141" w:rsidP="00970F4A">
      <w:pPr>
        <w:spacing w:line="360" w:lineRule="auto"/>
        <w:rPr>
          <w:rFonts w:cs="Gill Sans MT"/>
        </w:rPr>
      </w:pPr>
      <w:r>
        <w:rPr>
          <w:rFonts w:cs="Gill Sans MT"/>
        </w:rPr>
        <w:t xml:space="preserve">Drawing on these efforts, the SBCC Team drafted a strategy document for review and refinement with input from the larger ENGINE team.   The strategy was </w:t>
      </w:r>
      <w:r>
        <w:rPr>
          <w:rFonts w:cs="Gill Sans MT"/>
        </w:rPr>
        <w:lastRenderedPageBreak/>
        <w:t xml:space="preserve">subsequently revised to incorporate these comments and findings from the ENGINE Baseline Survey (2012) which </w:t>
      </w:r>
      <w:r w:rsidR="003757DB">
        <w:rPr>
          <w:rFonts w:cs="Gill Sans MT"/>
        </w:rPr>
        <w:t>became available after</w:t>
      </w:r>
      <w:r>
        <w:rPr>
          <w:rFonts w:cs="Gill Sans MT"/>
        </w:rPr>
        <w:t xml:space="preserve"> the design workshop.   </w:t>
      </w:r>
    </w:p>
    <w:p w:rsidR="00984141" w:rsidRDefault="00327D38" w:rsidP="00A242C6">
      <w:pPr>
        <w:spacing w:line="360" w:lineRule="auto"/>
      </w:pPr>
      <w:r w:rsidRPr="00A056EB">
        <w:br/>
      </w:r>
      <w:r w:rsidR="005E2166" w:rsidRPr="00A056EB">
        <w:t>The result of the</w:t>
      </w:r>
      <w:r w:rsidR="00DB3926">
        <w:t xml:space="preserve">se efforts </w:t>
      </w:r>
      <w:r w:rsidR="005E2166" w:rsidRPr="00A056EB">
        <w:t xml:space="preserve">is this SBCC strategy document, which </w:t>
      </w:r>
      <w:r w:rsidR="00984141">
        <w:t>is designed to</w:t>
      </w:r>
      <w:r w:rsidR="005E2166" w:rsidRPr="00A056EB">
        <w:t xml:space="preserve"> guide social and behavior change communication activities </w:t>
      </w:r>
      <w:r w:rsidR="00B56083" w:rsidRPr="00A056EB">
        <w:t>intended to</w:t>
      </w:r>
      <w:r w:rsidR="009478B6" w:rsidRPr="00A056EB">
        <w:t xml:space="preserve"> reach </w:t>
      </w:r>
      <w:r w:rsidR="007E65EA">
        <w:t xml:space="preserve">83 food-secure  </w:t>
      </w:r>
      <w:r w:rsidR="0087088F">
        <w:t>woreda</w:t>
      </w:r>
      <w:r w:rsidR="007E65EA">
        <w:t xml:space="preserve"> targeted by ENGINE</w:t>
      </w:r>
      <w:r w:rsidR="009E46B3" w:rsidRPr="00A056EB">
        <w:t xml:space="preserve"> in </w:t>
      </w:r>
      <w:r w:rsidR="00B56083" w:rsidRPr="00A056EB">
        <w:t>four regions</w:t>
      </w:r>
      <w:r w:rsidR="009E46B3" w:rsidRPr="00A056EB">
        <w:t xml:space="preserve"> (Amhara, Oromia, SNNPR and Tigray)</w:t>
      </w:r>
      <w:r w:rsidR="009478B6" w:rsidRPr="00A056EB">
        <w:t xml:space="preserve">. </w:t>
      </w:r>
      <w:r w:rsidR="00984141">
        <w:t xml:space="preserve">This strategy </w:t>
      </w:r>
      <w:r w:rsidR="00EC2DAE">
        <w:t>is designed to stan</w:t>
      </w:r>
      <w:r w:rsidR="0087088F">
        <w:t>da</w:t>
      </w:r>
      <w:r w:rsidR="00EC2DAE">
        <w:t xml:space="preserve">rdize messages, coordinate implementation and ultimately increase impact of nutrition communication efforts </w:t>
      </w:r>
      <w:r w:rsidR="007E65EA">
        <w:t>designed and implemented in food-secure areas of Ethiopia</w:t>
      </w:r>
      <w:r w:rsidR="002174C0">
        <w:t xml:space="preserve"> by</w:t>
      </w:r>
      <w:r w:rsidR="007E65EA">
        <w:t>:</w:t>
      </w:r>
    </w:p>
    <w:p w:rsidR="003757DB" w:rsidRDefault="003757DB" w:rsidP="0089072B">
      <w:pPr>
        <w:pStyle w:val="ListParagraph"/>
        <w:numPr>
          <w:ilvl w:val="0"/>
          <w:numId w:val="27"/>
        </w:numPr>
        <w:spacing w:line="360" w:lineRule="auto"/>
      </w:pPr>
      <w:r>
        <w:t xml:space="preserve">ENGINE </w:t>
      </w:r>
      <w:r w:rsidR="007E65EA">
        <w:t xml:space="preserve">Project </w:t>
      </w:r>
      <w:r>
        <w:t xml:space="preserve">staff and partners, </w:t>
      </w:r>
    </w:p>
    <w:p w:rsidR="007E65EA" w:rsidRDefault="003757DB" w:rsidP="0089072B">
      <w:pPr>
        <w:pStyle w:val="ListParagraph"/>
        <w:numPr>
          <w:ilvl w:val="0"/>
          <w:numId w:val="27"/>
        </w:numPr>
        <w:spacing w:line="360" w:lineRule="auto"/>
      </w:pPr>
      <w:r>
        <w:t>G</w:t>
      </w:r>
      <w:r w:rsidR="00984141">
        <w:t xml:space="preserve">overnment </w:t>
      </w:r>
      <w:r w:rsidR="007E65EA">
        <w:t xml:space="preserve">officials, </w:t>
      </w:r>
    </w:p>
    <w:p w:rsidR="00984141" w:rsidRDefault="00984141" w:rsidP="007E65EA">
      <w:pPr>
        <w:pStyle w:val="ListParagraph"/>
        <w:numPr>
          <w:ilvl w:val="0"/>
          <w:numId w:val="27"/>
        </w:numPr>
        <w:spacing w:line="360" w:lineRule="auto"/>
      </w:pPr>
      <w:r>
        <w:t>Feed the Future (FtF) partners</w:t>
      </w:r>
      <w:r w:rsidR="007E65EA">
        <w:t>,</w:t>
      </w:r>
    </w:p>
    <w:p w:rsidR="007E65EA" w:rsidRDefault="007E65EA" w:rsidP="007E65EA">
      <w:pPr>
        <w:pStyle w:val="ListParagraph"/>
        <w:numPr>
          <w:ilvl w:val="0"/>
          <w:numId w:val="27"/>
        </w:numPr>
        <w:spacing w:line="360" w:lineRule="auto"/>
      </w:pPr>
      <w:r>
        <w:t>Organizations and institutions supporting nutrition programs, and</w:t>
      </w:r>
    </w:p>
    <w:p w:rsidR="007E65EA" w:rsidRDefault="007E65EA" w:rsidP="007E65EA">
      <w:pPr>
        <w:pStyle w:val="ListParagraph"/>
        <w:numPr>
          <w:ilvl w:val="0"/>
          <w:numId w:val="27"/>
        </w:numPr>
        <w:spacing w:line="360" w:lineRule="auto"/>
      </w:pPr>
      <w:r>
        <w:t>Community leaders</w:t>
      </w:r>
      <w:r w:rsidR="002174C0">
        <w:t>, health workers,</w:t>
      </w:r>
      <w:r w:rsidR="003870D4">
        <w:t xml:space="preserve"> </w:t>
      </w:r>
      <w:r w:rsidR="002174C0">
        <w:t>extension workers and other community</w:t>
      </w:r>
      <w:r>
        <w:t xml:space="preserve"> resource persons.</w:t>
      </w:r>
    </w:p>
    <w:p w:rsidR="00984141" w:rsidRDefault="00984141" w:rsidP="00A242C6">
      <w:pPr>
        <w:spacing w:line="360" w:lineRule="auto"/>
      </w:pPr>
    </w:p>
    <w:p w:rsidR="00936B68" w:rsidRDefault="00936B68" w:rsidP="005F27CD">
      <w:pPr>
        <w:spacing w:line="360" w:lineRule="auto"/>
      </w:pPr>
      <w:r>
        <w:t>This strategy</w:t>
      </w:r>
      <w:r w:rsidRPr="00A056EB">
        <w:t xml:space="preserve"> focus</w:t>
      </w:r>
      <w:r>
        <w:t>es</w:t>
      </w:r>
      <w:r w:rsidRPr="00A056EB">
        <w:t xml:space="preserve"> on</w:t>
      </w:r>
      <w:r w:rsidR="003870D4">
        <w:t xml:space="preserve"> </w:t>
      </w:r>
      <w:r w:rsidRPr="00EC2DAE">
        <w:rPr>
          <w:b/>
        </w:rPr>
        <w:t>maternal</w:t>
      </w:r>
      <w:r>
        <w:rPr>
          <w:b/>
        </w:rPr>
        <w:t xml:space="preserve"> nutrition</w:t>
      </w:r>
      <w:r w:rsidRPr="00EC2DAE">
        <w:rPr>
          <w:b/>
        </w:rPr>
        <w:t>,</w:t>
      </w:r>
      <w:r w:rsidR="003870D4">
        <w:rPr>
          <w:b/>
        </w:rPr>
        <w:t xml:space="preserve"> </w:t>
      </w:r>
      <w:r w:rsidRPr="00587E74">
        <w:rPr>
          <w:b/>
        </w:rPr>
        <w:t xml:space="preserve">infant and </w:t>
      </w:r>
      <w:r>
        <w:rPr>
          <w:b/>
        </w:rPr>
        <w:t xml:space="preserve">young </w:t>
      </w:r>
      <w:r w:rsidRPr="00587E74">
        <w:rPr>
          <w:b/>
        </w:rPr>
        <w:t>child feeding</w:t>
      </w:r>
      <w:r>
        <w:rPr>
          <w:b/>
        </w:rPr>
        <w:t xml:space="preserve"> and household dietary diversification</w:t>
      </w:r>
      <w:r w:rsidRPr="00B451BC">
        <w:t xml:space="preserve">.  </w:t>
      </w:r>
      <w:r>
        <w:t xml:space="preserve">Additional formative research is in progress under ENGINE to further explore practices related to nutrition during the first 1,000 </w:t>
      </w:r>
      <w:r w:rsidR="0087088F">
        <w:t>da</w:t>
      </w:r>
      <w:r>
        <w:t>ys of life, as well as additional linkages between agriculture and household dietary diversity, micronutrient supplementation and fortification</w:t>
      </w:r>
      <w:r w:rsidR="002174C0">
        <w:t>,</w:t>
      </w:r>
      <w:r>
        <w:t xml:space="preserve"> and adolescent nutrition. Th</w:t>
      </w:r>
      <w:r w:rsidR="002174C0">
        <w:t>e</w:t>
      </w:r>
      <w:r>
        <w:t xml:space="preserve"> SBCC Strategy will be revised based on </w:t>
      </w:r>
      <w:r w:rsidR="002174C0">
        <w:t>findings</w:t>
      </w:r>
      <w:r>
        <w:t xml:space="preserve"> from this formative research.</w:t>
      </w:r>
    </w:p>
    <w:p w:rsidR="008554B8" w:rsidRDefault="00122855" w:rsidP="005F27CD">
      <w:pPr>
        <w:spacing w:line="360" w:lineRule="auto"/>
      </w:pPr>
      <w:r>
        <w:br/>
      </w:r>
      <w:r w:rsidR="005E2166" w:rsidRPr="00B451BC">
        <w:t>T</w:t>
      </w:r>
      <w:r w:rsidR="008F371A" w:rsidRPr="00B451BC">
        <w:t>his</w:t>
      </w:r>
      <w:r w:rsidR="005E2166" w:rsidRPr="00B451BC">
        <w:t xml:space="preserve"> document </w:t>
      </w:r>
      <w:r w:rsidR="00752051">
        <w:t>contains:</w:t>
      </w:r>
    </w:p>
    <w:p w:rsidR="00D25EEA" w:rsidRDefault="00752051" w:rsidP="0089072B">
      <w:pPr>
        <w:pStyle w:val="ListParagraph"/>
        <w:numPr>
          <w:ilvl w:val="0"/>
          <w:numId w:val="21"/>
        </w:numPr>
        <w:spacing w:line="360" w:lineRule="auto"/>
      </w:pPr>
      <w:r>
        <w:t xml:space="preserve">An overview of </w:t>
      </w:r>
      <w:r w:rsidR="009668D0" w:rsidRPr="00B451BC">
        <w:t xml:space="preserve">the </w:t>
      </w:r>
      <w:r w:rsidR="005E2166" w:rsidRPr="00B451BC">
        <w:t>current nu</w:t>
      </w:r>
      <w:r w:rsidR="00122855">
        <w:t>trition landscape in Ethiopia</w:t>
      </w:r>
    </w:p>
    <w:p w:rsidR="00D25EEA" w:rsidRDefault="000107F8" w:rsidP="0089072B">
      <w:pPr>
        <w:pStyle w:val="ListParagraph"/>
        <w:numPr>
          <w:ilvl w:val="0"/>
          <w:numId w:val="21"/>
        </w:numPr>
        <w:spacing w:line="360" w:lineRule="auto"/>
      </w:pPr>
      <w:r>
        <w:t>The</w:t>
      </w:r>
      <w:r w:rsidR="002174C0">
        <w:t xml:space="preserve"> social and behaviour change</w:t>
      </w:r>
      <w:r w:rsidR="00415992">
        <w:t xml:space="preserve"> </w:t>
      </w:r>
      <w:r w:rsidR="002174C0">
        <w:t>theory</w:t>
      </w:r>
      <w:r>
        <w:t xml:space="preserve"> underpinning this strategy </w:t>
      </w:r>
    </w:p>
    <w:p w:rsidR="0088404A" w:rsidRDefault="000107F8" w:rsidP="00936B68">
      <w:pPr>
        <w:pStyle w:val="ListParagraph"/>
        <w:numPr>
          <w:ilvl w:val="0"/>
          <w:numId w:val="21"/>
        </w:numPr>
      </w:pPr>
      <w:r>
        <w:t xml:space="preserve">Behavioral analysis, key strategies and interventions at four </w:t>
      </w:r>
      <w:r w:rsidR="002174C0">
        <w:t>levels</w:t>
      </w:r>
      <w:r w:rsidR="0088404A">
        <w:t>:  socio-political, service delivery, communities, households and individuals</w:t>
      </w:r>
    </w:p>
    <w:p w:rsidR="00936B68" w:rsidRDefault="00936B68" w:rsidP="00936B68">
      <w:pPr>
        <w:pStyle w:val="ListParagraph"/>
      </w:pPr>
    </w:p>
    <w:p w:rsidR="00936B68" w:rsidRPr="00936B68" w:rsidRDefault="00936B68" w:rsidP="00936B68">
      <w:pPr>
        <w:pStyle w:val="ListParagraph"/>
        <w:numPr>
          <w:ilvl w:val="0"/>
          <w:numId w:val="21"/>
        </w:numPr>
        <w:autoSpaceDE w:val="0"/>
        <w:autoSpaceDN w:val="0"/>
        <w:adjustRightInd w:val="0"/>
        <w:rPr>
          <w:rFonts w:eastAsia="Calibri" w:cs="Myriad-Roman"/>
          <w:color w:val="231F20"/>
        </w:rPr>
      </w:pPr>
      <w:r>
        <w:rPr>
          <w:rFonts w:eastAsia="Calibri" w:cs="Myriad-Roman"/>
          <w:color w:val="231F20"/>
        </w:rPr>
        <w:t xml:space="preserve">The </w:t>
      </w:r>
      <w:r w:rsidRPr="0088404A">
        <w:rPr>
          <w:rFonts w:eastAsia="Calibri" w:cs="Myriad-Roman"/>
          <w:color w:val="231F20"/>
        </w:rPr>
        <w:t xml:space="preserve">ENGINE SBCC Strategy </w:t>
      </w:r>
      <w:r>
        <w:rPr>
          <w:rFonts w:eastAsia="Calibri" w:cs="Myriad-Roman"/>
          <w:color w:val="231F20"/>
        </w:rPr>
        <w:t>p</w:t>
      </w:r>
      <w:r w:rsidRPr="0088404A">
        <w:rPr>
          <w:rFonts w:eastAsia="Calibri" w:cs="Myriad-Roman"/>
          <w:color w:val="231F20"/>
        </w:rPr>
        <w:t xml:space="preserve">latform for </w:t>
      </w:r>
      <w:r>
        <w:rPr>
          <w:rFonts w:eastAsia="Calibri" w:cs="Myriad-Roman"/>
          <w:color w:val="231F20"/>
        </w:rPr>
        <w:t>c</w:t>
      </w:r>
      <w:r w:rsidRPr="0088404A">
        <w:rPr>
          <w:rFonts w:eastAsia="Calibri" w:cs="Myriad-Roman"/>
          <w:color w:val="231F20"/>
        </w:rPr>
        <w:t xml:space="preserve">oordinated </w:t>
      </w:r>
      <w:r>
        <w:rPr>
          <w:rFonts w:eastAsia="Calibri" w:cs="Myriad-Roman"/>
          <w:color w:val="231F20"/>
        </w:rPr>
        <w:t>n</w:t>
      </w:r>
      <w:r w:rsidRPr="0088404A">
        <w:rPr>
          <w:rFonts w:eastAsia="Calibri" w:cs="Myriad-Roman"/>
          <w:color w:val="231F20"/>
        </w:rPr>
        <w:t xml:space="preserve">utrition </w:t>
      </w:r>
      <w:r>
        <w:rPr>
          <w:rFonts w:eastAsia="Calibri" w:cs="Myriad-Roman"/>
          <w:color w:val="231F20"/>
        </w:rPr>
        <w:t>c</w:t>
      </w:r>
      <w:r w:rsidRPr="0088404A">
        <w:rPr>
          <w:rFonts w:eastAsia="Calibri" w:cs="Myriad-Roman"/>
          <w:color w:val="231F20"/>
        </w:rPr>
        <w:t>ommunication</w:t>
      </w:r>
    </w:p>
    <w:p w:rsidR="0088404A" w:rsidRDefault="0088404A" w:rsidP="0088404A">
      <w:pPr>
        <w:pStyle w:val="ListParagraph"/>
        <w:autoSpaceDE w:val="0"/>
        <w:autoSpaceDN w:val="0"/>
        <w:adjustRightInd w:val="0"/>
        <w:rPr>
          <w:rFonts w:eastAsia="Calibri" w:cs="Myriad-Roman"/>
          <w:color w:val="231F20"/>
        </w:rPr>
      </w:pPr>
    </w:p>
    <w:p w:rsidR="0088404A" w:rsidRDefault="0088404A" w:rsidP="0089072B">
      <w:pPr>
        <w:pStyle w:val="ListParagraph"/>
        <w:numPr>
          <w:ilvl w:val="0"/>
          <w:numId w:val="21"/>
        </w:numPr>
        <w:autoSpaceDE w:val="0"/>
        <w:autoSpaceDN w:val="0"/>
        <w:adjustRightInd w:val="0"/>
        <w:rPr>
          <w:rFonts w:eastAsia="Calibri" w:cs="Myriad-Roman"/>
          <w:color w:val="231F20"/>
        </w:rPr>
      </w:pPr>
      <w:r>
        <w:rPr>
          <w:rFonts w:eastAsia="Calibri" w:cs="Myriad-Roman"/>
          <w:color w:val="231F20"/>
        </w:rPr>
        <w:t xml:space="preserve">Implementation </w:t>
      </w:r>
      <w:r w:rsidR="00936B68">
        <w:rPr>
          <w:rFonts w:eastAsia="Calibri" w:cs="Myriad-Roman"/>
          <w:color w:val="231F20"/>
        </w:rPr>
        <w:t>framework</w:t>
      </w:r>
    </w:p>
    <w:p w:rsidR="00936B68" w:rsidRDefault="00936B68" w:rsidP="00936B68">
      <w:pPr>
        <w:pStyle w:val="ListParagraph"/>
        <w:autoSpaceDE w:val="0"/>
        <w:autoSpaceDN w:val="0"/>
        <w:adjustRightInd w:val="0"/>
        <w:rPr>
          <w:rFonts w:eastAsia="Calibri" w:cs="Myriad-Roman"/>
          <w:color w:val="231F20"/>
        </w:rPr>
      </w:pPr>
    </w:p>
    <w:p w:rsidR="00936B68" w:rsidRDefault="00936B68" w:rsidP="00936B68">
      <w:pPr>
        <w:pStyle w:val="ListParagraph"/>
        <w:numPr>
          <w:ilvl w:val="0"/>
          <w:numId w:val="21"/>
        </w:numPr>
        <w:autoSpaceDE w:val="0"/>
        <w:autoSpaceDN w:val="0"/>
        <w:adjustRightInd w:val="0"/>
        <w:rPr>
          <w:rFonts w:eastAsia="Calibri" w:cs="Myriad-Roman"/>
          <w:color w:val="231F20"/>
        </w:rPr>
      </w:pPr>
      <w:r>
        <w:rPr>
          <w:rFonts w:eastAsia="Calibri" w:cs="Myriad-Roman"/>
          <w:color w:val="231F20"/>
        </w:rPr>
        <w:t>Message content for priority audiences and behaviors</w:t>
      </w:r>
    </w:p>
    <w:p w:rsidR="0088404A" w:rsidRPr="00936B68" w:rsidRDefault="0088404A" w:rsidP="00936B68">
      <w:pPr>
        <w:pStyle w:val="ListParagraph"/>
        <w:autoSpaceDE w:val="0"/>
        <w:autoSpaceDN w:val="0"/>
        <w:adjustRightInd w:val="0"/>
        <w:rPr>
          <w:rFonts w:eastAsia="Calibri" w:cs="Myriad-Roman"/>
          <w:color w:val="231F20"/>
        </w:rPr>
      </w:pPr>
    </w:p>
    <w:p w:rsidR="0088404A" w:rsidRDefault="0088404A" w:rsidP="0089072B">
      <w:pPr>
        <w:pStyle w:val="ListParagraph"/>
        <w:numPr>
          <w:ilvl w:val="0"/>
          <w:numId w:val="21"/>
        </w:numPr>
        <w:autoSpaceDE w:val="0"/>
        <w:autoSpaceDN w:val="0"/>
        <w:adjustRightInd w:val="0"/>
        <w:rPr>
          <w:rFonts w:eastAsia="Calibri" w:cs="Myriad-Roman"/>
          <w:color w:val="231F20"/>
        </w:rPr>
      </w:pPr>
      <w:r>
        <w:rPr>
          <w:rFonts w:eastAsia="Calibri" w:cs="Myriad-Roman"/>
          <w:color w:val="231F20"/>
        </w:rPr>
        <w:t>Monitoring and evaluation plan</w:t>
      </w:r>
    </w:p>
    <w:p w:rsidR="002E6B62" w:rsidRDefault="00936B68" w:rsidP="00C033EA">
      <w:pPr>
        <w:pStyle w:val="Heading1"/>
        <w:rPr>
          <w:rFonts w:asciiTheme="minorHAnsi" w:hAnsiTheme="minorHAnsi"/>
        </w:rPr>
      </w:pPr>
      <w:bookmarkStart w:id="4" w:name="_Toc364683601"/>
      <w:r>
        <w:rPr>
          <w:rFonts w:asciiTheme="minorHAnsi" w:hAnsiTheme="minorHAnsi"/>
        </w:rPr>
        <w:t>N</w:t>
      </w:r>
      <w:r w:rsidR="005D3651" w:rsidRPr="003D512F">
        <w:rPr>
          <w:rFonts w:asciiTheme="minorHAnsi" w:hAnsiTheme="minorHAnsi"/>
        </w:rPr>
        <w:t>UTRITION LANDSCAPE IN ETHIOPIA</w:t>
      </w:r>
      <w:bookmarkEnd w:id="4"/>
    </w:p>
    <w:p w:rsidR="00EA457F" w:rsidRPr="00A056EB" w:rsidRDefault="00EA457F" w:rsidP="00EA457F">
      <w:pPr>
        <w:spacing w:line="360" w:lineRule="auto"/>
      </w:pPr>
      <w:r w:rsidRPr="00A056EB">
        <w:rPr>
          <w:rFonts w:cs="Gill Sans MT"/>
          <w:color w:val="000000"/>
        </w:rPr>
        <w:t xml:space="preserve">Malnutrition remains </w:t>
      </w:r>
      <w:r>
        <w:rPr>
          <w:rFonts w:cs="Gill Sans MT"/>
          <w:color w:val="000000"/>
        </w:rPr>
        <w:t>a major</w:t>
      </w:r>
      <w:r w:rsidRPr="00A056EB">
        <w:rPr>
          <w:rFonts w:cs="Gill Sans MT"/>
          <w:color w:val="000000"/>
        </w:rPr>
        <w:t xml:space="preserve"> child survival </w:t>
      </w:r>
      <w:r>
        <w:rPr>
          <w:rFonts w:cs="Gill Sans MT"/>
          <w:color w:val="000000"/>
        </w:rPr>
        <w:t xml:space="preserve">and maternal health </w:t>
      </w:r>
      <w:r w:rsidRPr="00A056EB">
        <w:rPr>
          <w:rFonts w:cs="Gill Sans MT"/>
          <w:color w:val="000000"/>
        </w:rPr>
        <w:t>challenge in Ethiopia</w:t>
      </w:r>
      <w:r>
        <w:rPr>
          <w:rFonts w:cs="Gill Sans MT"/>
          <w:color w:val="000000"/>
        </w:rPr>
        <w:t>, despite improving trends in recent years</w:t>
      </w:r>
      <w:r w:rsidRPr="00A056EB">
        <w:rPr>
          <w:rFonts w:cs="Gill Sans MT"/>
          <w:color w:val="000000"/>
        </w:rPr>
        <w:t xml:space="preserve">. </w:t>
      </w:r>
      <w:r>
        <w:t>Poor</w:t>
      </w:r>
      <w:r w:rsidRPr="00A056EB">
        <w:t xml:space="preserve"> nutritional status among </w:t>
      </w:r>
      <w:r>
        <w:t xml:space="preserve">women and </w:t>
      </w:r>
      <w:r w:rsidRPr="00A056EB">
        <w:t xml:space="preserve">children </w:t>
      </w:r>
      <w:r>
        <w:t>compromises children’s overall health</w:t>
      </w:r>
      <w:r w:rsidRPr="00A056EB">
        <w:t xml:space="preserve">, </w:t>
      </w:r>
      <w:r>
        <w:t xml:space="preserve">leading </w:t>
      </w:r>
      <w:r w:rsidRPr="00A056EB">
        <w:t>to poor</w:t>
      </w:r>
      <w:r>
        <w:t xml:space="preserve"> cognitive and physical </w:t>
      </w:r>
      <w:r w:rsidRPr="00A056EB">
        <w:t xml:space="preserve">development, </w:t>
      </w:r>
      <w:r>
        <w:t xml:space="preserve">increased susceptibility to disease </w:t>
      </w:r>
      <w:r w:rsidRPr="00A056EB">
        <w:t xml:space="preserve">and early death. </w:t>
      </w:r>
    </w:p>
    <w:p w:rsidR="00EA457F" w:rsidRPr="00A056EB" w:rsidRDefault="00EA457F" w:rsidP="00EA457F">
      <w:pPr>
        <w:autoSpaceDE w:val="0"/>
        <w:autoSpaceDN w:val="0"/>
        <w:adjustRightInd w:val="0"/>
        <w:spacing w:line="360" w:lineRule="auto"/>
      </w:pPr>
    </w:p>
    <w:p w:rsidR="00EA457F" w:rsidRPr="00A056EB" w:rsidRDefault="00EA457F" w:rsidP="00EA457F">
      <w:pPr>
        <w:spacing w:line="360" w:lineRule="auto"/>
      </w:pPr>
      <w:r>
        <w:rPr>
          <w:rFonts w:cs="Gill Sans MT"/>
        </w:rPr>
        <w:t xml:space="preserve">According to the 2012 ENGINE Baseline Survey, there was a high prevalence of underweight (16% - 34%) and stunted (30% - 45%) children 6 – 24 months of age in 16 surveyed woredas.   The </w:t>
      </w:r>
      <w:r w:rsidRPr="00A056EB">
        <w:rPr>
          <w:rFonts w:cs="Gill Sans MT"/>
        </w:rPr>
        <w:t xml:space="preserve">2011 Ethiopia Demographic </w:t>
      </w:r>
      <w:r>
        <w:rPr>
          <w:rFonts w:cs="Gill Sans MT"/>
        </w:rPr>
        <w:t xml:space="preserve">and </w:t>
      </w:r>
      <w:r w:rsidRPr="00A056EB">
        <w:rPr>
          <w:rFonts w:cs="Gill Sans MT"/>
        </w:rPr>
        <w:t xml:space="preserve">Health Survey (EDHS) </w:t>
      </w:r>
      <w:r>
        <w:rPr>
          <w:rFonts w:cs="Gill Sans MT"/>
        </w:rPr>
        <w:t>found only slightly higher rates of stunting nationally at</w:t>
      </w:r>
      <w:r w:rsidRPr="00A056EB">
        <w:rPr>
          <w:rFonts w:cstheme="minorHAnsi"/>
        </w:rPr>
        <w:t xml:space="preserve"> 44.4</w:t>
      </w:r>
      <w:r>
        <w:rPr>
          <w:rFonts w:cstheme="minorHAnsi"/>
        </w:rPr>
        <w:t>%, and comparable underweight rates (26%).</w:t>
      </w:r>
      <w:r w:rsidRPr="00A056EB">
        <w:rPr>
          <w:rFonts w:cstheme="minorHAnsi"/>
        </w:rPr>
        <w:t xml:space="preserve"> In addition, </w:t>
      </w:r>
      <w:r w:rsidRPr="00A056EB">
        <w:t>about 54</w:t>
      </w:r>
      <w:r>
        <w:t>%</w:t>
      </w:r>
      <w:r w:rsidRPr="00A056EB">
        <w:t xml:space="preserve"> of children </w:t>
      </w:r>
      <w:r>
        <w:t>we</w:t>
      </w:r>
      <w:r w:rsidRPr="00A056EB">
        <w:t>re anemic</w:t>
      </w:r>
      <w:r>
        <w:t>, according to the EDHS</w:t>
      </w:r>
      <w:r w:rsidRPr="00A056EB">
        <w:t xml:space="preserve">. </w:t>
      </w:r>
    </w:p>
    <w:p w:rsidR="00EA457F" w:rsidRDefault="00EA457F" w:rsidP="00EA457F">
      <w:pPr>
        <w:autoSpaceDE w:val="0"/>
        <w:autoSpaceDN w:val="0"/>
        <w:adjustRightInd w:val="0"/>
        <w:spacing w:line="360" w:lineRule="auto"/>
      </w:pPr>
    </w:p>
    <w:p w:rsidR="00EA457F" w:rsidRPr="00232319" w:rsidRDefault="00EA457F" w:rsidP="00EA457F">
      <w:pPr>
        <w:spacing w:line="360" w:lineRule="auto"/>
      </w:pPr>
      <w:r>
        <w:t>T</w:t>
      </w:r>
      <w:r w:rsidRPr="00232319">
        <w:t xml:space="preserve">he prevalence of underweight mothers in ENGINE regions was </w:t>
      </w:r>
      <w:r>
        <w:t xml:space="preserve">also </w:t>
      </w:r>
      <w:r w:rsidRPr="00232319">
        <w:t xml:space="preserve">remarkably high, with consistently high scores </w:t>
      </w:r>
      <w:r>
        <w:t>in the woredas ENGINE surveyed</w:t>
      </w:r>
      <w:r w:rsidRPr="00232319">
        <w:t xml:space="preserve"> in Amhara. </w:t>
      </w:r>
      <w:r w:rsidRPr="00232319">
        <w:rPr>
          <w:rStyle w:val="FootnoteReference"/>
        </w:rPr>
        <w:footnoteReference w:id="1"/>
      </w:r>
      <w:r w:rsidRPr="00232319">
        <w:t xml:space="preserve"> Nationally, 27 percent of women in Ethiopia </w:t>
      </w:r>
      <w:r>
        <w:t>we</w:t>
      </w:r>
      <w:r w:rsidRPr="00232319">
        <w:t>re undernourished with a BMI of less than the 18.5 cutoff</w:t>
      </w:r>
      <w:r>
        <w:t>, according to the EDHS</w:t>
      </w:r>
      <w:r w:rsidRPr="00232319">
        <w:t xml:space="preserve">.  </w:t>
      </w:r>
      <w:r>
        <w:t xml:space="preserve">Nationally, 17% of women are anaemic. </w:t>
      </w:r>
    </w:p>
    <w:p w:rsidR="00EA457F" w:rsidRDefault="00EA457F" w:rsidP="00EA457F">
      <w:pPr>
        <w:pStyle w:val="Heading2"/>
      </w:pPr>
      <w:bookmarkStart w:id="5" w:name="_Toc358581677"/>
      <w:bookmarkStart w:id="6" w:name="_Toc364683602"/>
      <w:r w:rsidRPr="001564A8">
        <w:t xml:space="preserve">INFANT AND </w:t>
      </w:r>
      <w:r>
        <w:t xml:space="preserve">YOUNG </w:t>
      </w:r>
      <w:r w:rsidRPr="001564A8">
        <w:t>CHILD NUTRITION</w:t>
      </w:r>
      <w:bookmarkEnd w:id="5"/>
      <w:r>
        <w:t xml:space="preserve"> PRACTICES</w:t>
      </w:r>
      <w:bookmarkEnd w:id="6"/>
    </w:p>
    <w:p w:rsidR="00EA457F" w:rsidRPr="001564A8" w:rsidRDefault="00EA457F" w:rsidP="00EA457F">
      <w:pPr>
        <w:pStyle w:val="Heading3"/>
        <w:rPr>
          <w:rFonts w:asciiTheme="minorHAnsi" w:hAnsiTheme="minorHAnsi"/>
        </w:rPr>
      </w:pPr>
      <w:bookmarkStart w:id="7" w:name="_Toc358581678"/>
      <w:bookmarkStart w:id="8" w:name="_Toc364683603"/>
      <w:r w:rsidRPr="001564A8">
        <w:rPr>
          <w:rFonts w:asciiTheme="minorHAnsi" w:hAnsiTheme="minorHAnsi"/>
        </w:rPr>
        <w:t>Breastfeeding</w:t>
      </w:r>
      <w:bookmarkEnd w:id="7"/>
      <w:bookmarkEnd w:id="8"/>
    </w:p>
    <w:p w:rsidR="00EA457F" w:rsidRPr="00A056EB" w:rsidRDefault="00EA457F" w:rsidP="00EA457F">
      <w:pPr>
        <w:spacing w:line="360" w:lineRule="auto"/>
      </w:pPr>
      <w:r w:rsidRPr="00A056EB">
        <w:t>Breastfeeding is nearly universal in Ethiopia with over 98</w:t>
      </w:r>
      <w:r>
        <w:t>%</w:t>
      </w:r>
      <w:r w:rsidRPr="00A056EB">
        <w:t xml:space="preserve"> of children being breastfed</w:t>
      </w:r>
      <w:r>
        <w:t xml:space="preserve">. However, only </w:t>
      </w:r>
      <w:r w:rsidRPr="00A056EB">
        <w:t>52</w:t>
      </w:r>
      <w:r>
        <w:t>%</w:t>
      </w:r>
      <w:r w:rsidRPr="00A056EB">
        <w:t xml:space="preserve"> of children under 6 months (aged 0-5 months) </w:t>
      </w:r>
      <w:r>
        <w:t xml:space="preserve">are </w:t>
      </w:r>
      <w:r w:rsidRPr="00150AF6">
        <w:rPr>
          <w:i/>
        </w:rPr>
        <w:lastRenderedPageBreak/>
        <w:t>exclusively</w:t>
      </w:r>
      <w:r w:rsidRPr="00A056EB">
        <w:t xml:space="preserve"> breastfed</w:t>
      </w:r>
      <w:r>
        <w:t xml:space="preserve"> for the first 6 months of life</w:t>
      </w:r>
      <w:r w:rsidRPr="00A056EB">
        <w:t xml:space="preserve"> (EDHS, 2011). In addition to breast milk, </w:t>
      </w:r>
      <w:r>
        <w:t>mothers give infants plain water, goat or cow milk, or other liquids; some introduce complementary foods before infants reach 6 months of age</w:t>
      </w:r>
      <w:r w:rsidRPr="00A056EB">
        <w:t xml:space="preserve"> (EDHS, 2011). </w:t>
      </w:r>
    </w:p>
    <w:p w:rsidR="00EA457F" w:rsidRPr="00A056EB" w:rsidRDefault="00EA457F" w:rsidP="00EA457F">
      <w:pPr>
        <w:spacing w:line="360" w:lineRule="auto"/>
      </w:pPr>
    </w:p>
    <w:p w:rsidR="00EA457F" w:rsidRPr="00A056EB" w:rsidRDefault="00EA457F" w:rsidP="00EA457F">
      <w:pPr>
        <w:spacing w:line="360" w:lineRule="auto"/>
      </w:pPr>
      <w:r>
        <w:t xml:space="preserve">According to </w:t>
      </w:r>
      <w:r w:rsidRPr="001E03AC">
        <w:t>Alive and Thrive’s</w:t>
      </w:r>
      <w:r w:rsidR="00415992">
        <w:t xml:space="preserve"> </w:t>
      </w:r>
      <w:r w:rsidRPr="001E03AC">
        <w:t>2011</w:t>
      </w:r>
      <w:r w:rsidR="00B64653">
        <w:t xml:space="preserve"> </w:t>
      </w:r>
      <w:r w:rsidRPr="001E03AC">
        <w:t>formative research in SNN</w:t>
      </w:r>
      <w:r w:rsidR="00415992">
        <w:t>PR</w:t>
      </w:r>
      <w:r w:rsidRPr="001E03AC">
        <w:t xml:space="preserve"> and Tigray</w:t>
      </w:r>
      <w:r>
        <w:t>, m</w:t>
      </w:r>
      <w:r w:rsidRPr="001E03AC">
        <w:t xml:space="preserve">others, </w:t>
      </w:r>
      <w:r>
        <w:t xml:space="preserve">fathers and grandmothers introduced water, milk, thin gruels and other foods at 2 to 4 months.  </w:t>
      </w:r>
      <w:r w:rsidRPr="001E03AC">
        <w:t>While many mothers sa</w:t>
      </w:r>
      <w:r>
        <w:t>id</w:t>
      </w:r>
      <w:r w:rsidRPr="001E03AC">
        <w:t xml:space="preserve"> they </w:t>
      </w:r>
      <w:r>
        <w:t>we</w:t>
      </w:r>
      <w:r w:rsidRPr="001E03AC">
        <w:t xml:space="preserve">re aware of the recommendation to breastfeed exclusively, the most common </w:t>
      </w:r>
      <w:r w:rsidRPr="00551387">
        <w:t xml:space="preserve">reasons </w:t>
      </w:r>
      <w:r>
        <w:t>for</w:t>
      </w:r>
      <w:r w:rsidRPr="00551387">
        <w:t xml:space="preserve"> introduc</w:t>
      </w:r>
      <w:r>
        <w:t>ing</w:t>
      </w:r>
      <w:r w:rsidRPr="00551387">
        <w:t xml:space="preserve"> liquids and foods</w:t>
      </w:r>
      <w:r w:rsidRPr="001E03AC">
        <w:t xml:space="preserve"> are</w:t>
      </w:r>
      <w:r>
        <w:t>:</w:t>
      </w:r>
      <w:r w:rsidRPr="001E03AC">
        <w:t xml:space="preserve"> traditions and advice from mothers</w:t>
      </w:r>
      <w:r>
        <w:t>,</w:t>
      </w:r>
      <w:r w:rsidRPr="001E03AC">
        <w:t xml:space="preserve"> mothers-in-law and village elders; the belief that breast milk is not enough to sustain a child for the first 6 months or is not ea</w:t>
      </w:r>
      <w:r>
        <w:t>sily digestible</w:t>
      </w:r>
      <w:r w:rsidRPr="001E03AC">
        <w:t>; concerns that the child would be hungry and cry without other fluids or foods (Alive &amp; Thrive, 2010a, 2010b).</w:t>
      </w:r>
    </w:p>
    <w:p w:rsidR="00EA457F" w:rsidRPr="00A056EB" w:rsidRDefault="00EA457F" w:rsidP="00EA457F">
      <w:pPr>
        <w:spacing w:line="360" w:lineRule="auto"/>
      </w:pPr>
    </w:p>
    <w:p w:rsidR="00EA457F" w:rsidRDefault="00EA457F" w:rsidP="00EA457F">
      <w:pPr>
        <w:spacing w:line="360" w:lineRule="auto"/>
      </w:pPr>
      <w:r>
        <w:t>Only</w:t>
      </w:r>
      <w:r w:rsidRPr="00A056EB">
        <w:t xml:space="preserve"> 52</w:t>
      </w:r>
      <w:r>
        <w:t>%</w:t>
      </w:r>
      <w:r w:rsidRPr="00A056EB">
        <w:t xml:space="preserve"> of </w:t>
      </w:r>
      <w:r>
        <w:t xml:space="preserve">mothers reported </w:t>
      </w:r>
      <w:r w:rsidRPr="00A056EB">
        <w:t>breastfe</w:t>
      </w:r>
      <w:r>
        <w:t>eding</w:t>
      </w:r>
      <w:r w:rsidRPr="00A056EB">
        <w:t xml:space="preserve"> within one hour of birth</w:t>
      </w:r>
      <w:r>
        <w:t>;</w:t>
      </w:r>
      <w:r w:rsidRPr="00A056EB">
        <w:t xml:space="preserve"> 80</w:t>
      </w:r>
      <w:r>
        <w:t>%</w:t>
      </w:r>
      <w:r w:rsidRPr="00A056EB">
        <w:t xml:space="preserve"> reporting breastfeeding within one day of birth (EDHS 2011).</w:t>
      </w:r>
      <w:r>
        <w:t xml:space="preserve"> Researchers have identified three</w:t>
      </w:r>
      <w:r w:rsidR="00415992">
        <w:t xml:space="preserve"> </w:t>
      </w:r>
      <w:r>
        <w:t xml:space="preserve">key </w:t>
      </w:r>
      <w:r w:rsidRPr="00587E74">
        <w:rPr>
          <w:b/>
        </w:rPr>
        <w:t>barriers</w:t>
      </w:r>
      <w:r w:rsidRPr="00A056EB">
        <w:t xml:space="preserve"> to early initiation of breastfeeding</w:t>
      </w:r>
      <w:r>
        <w:t xml:space="preserve">:  </w:t>
      </w:r>
    </w:p>
    <w:p w:rsidR="00EA457F" w:rsidRDefault="00EA457F" w:rsidP="00EA457F">
      <w:pPr>
        <w:pStyle w:val="ListParagraph"/>
        <w:numPr>
          <w:ilvl w:val="0"/>
          <w:numId w:val="22"/>
        </w:numPr>
        <w:spacing w:line="360" w:lineRule="auto"/>
      </w:pPr>
      <w:r w:rsidRPr="00551387">
        <w:rPr>
          <w:b/>
        </w:rPr>
        <w:t>Health system factors</w:t>
      </w:r>
      <w:r>
        <w:t>.  Women who deliver with a</w:t>
      </w:r>
      <w:r w:rsidRPr="00A056EB">
        <w:t xml:space="preserve">ttendance by a health worker </w:t>
      </w:r>
      <w:r>
        <w:t>are more likely to delay initiation of breastfeeding than those delivered by a</w:t>
      </w:r>
      <w:r w:rsidRPr="00A056EB">
        <w:t xml:space="preserve"> traditional birth attendant or family/friends. </w:t>
      </w:r>
    </w:p>
    <w:p w:rsidR="00EA457F" w:rsidRDefault="00EA457F" w:rsidP="00EA457F">
      <w:pPr>
        <w:pStyle w:val="ListParagraph"/>
        <w:numPr>
          <w:ilvl w:val="0"/>
          <w:numId w:val="22"/>
        </w:numPr>
        <w:spacing w:line="360" w:lineRule="auto"/>
      </w:pPr>
      <w:r w:rsidRPr="00672B1F">
        <w:rPr>
          <w:b/>
        </w:rPr>
        <w:t>Socio</w:t>
      </w:r>
      <w:r w:rsidRPr="00CD3CB6">
        <w:rPr>
          <w:b/>
        </w:rPr>
        <w:t>-</w:t>
      </w:r>
      <w:r w:rsidRPr="00587E74">
        <w:rPr>
          <w:b/>
        </w:rPr>
        <w:t>economic factors</w:t>
      </w:r>
      <w:r>
        <w:t xml:space="preserve">. </w:t>
      </w:r>
      <w:r w:rsidRPr="00A056EB">
        <w:t xml:space="preserve">Early initiation of breastfeeding is more common in urban areas and </w:t>
      </w:r>
      <w:r w:rsidRPr="00192DE8">
        <w:t>increases with higher education and wealth levels of the mother (EDHS, 2011)</w:t>
      </w:r>
      <w:r>
        <w:t xml:space="preserve">.  It is also less common among young mothers and mothers having their first child </w:t>
      </w:r>
      <w:r w:rsidRPr="00A056EB">
        <w:t>(Horii, Guyon&amp; Quinn, 2011)</w:t>
      </w:r>
      <w:r w:rsidRPr="00192DE8">
        <w:t xml:space="preserve">. </w:t>
      </w:r>
    </w:p>
    <w:p w:rsidR="00EA457F" w:rsidRDefault="00EA457F" w:rsidP="00EA457F">
      <w:pPr>
        <w:pStyle w:val="ListParagraph"/>
        <w:numPr>
          <w:ilvl w:val="0"/>
          <w:numId w:val="22"/>
        </w:numPr>
        <w:spacing w:line="360" w:lineRule="auto"/>
      </w:pPr>
      <w:r w:rsidRPr="00587E74">
        <w:rPr>
          <w:b/>
        </w:rPr>
        <w:t>Cultural beliefs</w:t>
      </w:r>
      <w:r>
        <w:rPr>
          <w:b/>
        </w:rPr>
        <w:t xml:space="preserve"> and traditional practices.  </w:t>
      </w:r>
      <w:r>
        <w:t>Many Ethiopians believe</w:t>
      </w:r>
      <w:r w:rsidRPr="00192DE8">
        <w:t xml:space="preserve"> mothers </w:t>
      </w:r>
      <w:r>
        <w:t xml:space="preserve">need </w:t>
      </w:r>
      <w:r w:rsidRPr="00192DE8">
        <w:t xml:space="preserve">to rest after birth and that babies do not need to </w:t>
      </w:r>
      <w:r>
        <w:t>eat</w:t>
      </w:r>
      <w:r w:rsidRPr="00192DE8">
        <w:t xml:space="preserve"> for the first nine hours, </w:t>
      </w:r>
      <w:r>
        <w:t>to allow the</w:t>
      </w:r>
      <w:r w:rsidRPr="00192DE8">
        <w:t xml:space="preserve"> stomach </w:t>
      </w:r>
      <w:r>
        <w:t>to</w:t>
      </w:r>
      <w:r w:rsidRPr="00192DE8">
        <w:t xml:space="preserve"> cleanse (IYCN</w:t>
      </w:r>
      <w:r w:rsidRPr="00A056EB">
        <w:t>, 2011). Focus group discussions in rural Sidama, SNNP region, revealed that most mothers discarded colostrum (Gibson et al., 2009).</w:t>
      </w:r>
    </w:p>
    <w:p w:rsidR="00EA457F" w:rsidRDefault="00EA457F" w:rsidP="00EA457F">
      <w:pPr>
        <w:spacing w:line="360" w:lineRule="auto"/>
      </w:pPr>
      <w:r>
        <w:br/>
        <w:t xml:space="preserve">In short, while breastfeeding is widely practiced, many women do not exclusively </w:t>
      </w:r>
      <w:r>
        <w:lastRenderedPageBreak/>
        <w:t xml:space="preserve">breastfeed for the first six months or provide colostrum, and  breastfeeding is often initiated several hours to days after birth.  </w:t>
      </w:r>
    </w:p>
    <w:p w:rsidR="00EA457F" w:rsidRPr="00D75569" w:rsidRDefault="00EA457F" w:rsidP="00EA457F">
      <w:pPr>
        <w:pStyle w:val="Heading3"/>
        <w:rPr>
          <w:rFonts w:asciiTheme="minorHAnsi" w:hAnsiTheme="minorHAnsi"/>
        </w:rPr>
      </w:pPr>
      <w:bookmarkStart w:id="9" w:name="_Toc358581679"/>
      <w:bookmarkStart w:id="10" w:name="_Toc364683604"/>
      <w:r w:rsidRPr="00D75569">
        <w:rPr>
          <w:rFonts w:asciiTheme="minorHAnsi" w:hAnsiTheme="minorHAnsi"/>
        </w:rPr>
        <w:t>Complementary Feeding</w:t>
      </w:r>
      <w:bookmarkEnd w:id="9"/>
      <w:bookmarkEnd w:id="10"/>
    </w:p>
    <w:p w:rsidR="00EA457F" w:rsidRDefault="00EA457F" w:rsidP="00EA457F">
      <w:pPr>
        <w:spacing w:line="360" w:lineRule="auto"/>
      </w:pPr>
      <w:r>
        <w:t xml:space="preserve">Mothers in Ethiopia breastfeed their babies for an average of 25 months, however, a significant proportion of children also start complementary feeding before they reach their fourth month (2011 EDHS). </w:t>
      </w:r>
      <w:r w:rsidRPr="00232319">
        <w:t xml:space="preserve"> According to the ENGINE baseline report (2013), about 70% of mothers fed their infants the recommended 3 to 4 times per day; however, less than 20% of children received compl</w:t>
      </w:r>
      <w:r>
        <w:t>e</w:t>
      </w:r>
      <w:r w:rsidRPr="00232319">
        <w:t>mentary foods from the four food groups. Most mothers in Ethiopia prepare thin porridge from grains and water or milk, making it insufficient to meet the growing nutritional needs of infants</w:t>
      </w:r>
      <w:r w:rsidR="00415992">
        <w:t xml:space="preserve"> </w:t>
      </w:r>
      <w:r w:rsidRPr="00A056EB">
        <w:t>(Alive &amp; Thrive, 2010a, 2010b).</w:t>
      </w:r>
      <w:r w:rsidRPr="00232319">
        <w:t xml:space="preserve"> Moreover, most </w:t>
      </w:r>
      <w:r>
        <w:t>complementary food</w:t>
      </w:r>
      <w:r w:rsidRPr="00232319">
        <w:t xml:space="preserve"> preparation, feeding and storage were not done hygienically</w:t>
      </w:r>
      <w:r>
        <w:t>, according to the ENGINE Baseline Survey 2013</w:t>
      </w:r>
      <w:r w:rsidRPr="00232319">
        <w:t>.</w:t>
      </w:r>
    </w:p>
    <w:p w:rsidR="00EA457F" w:rsidRDefault="00EA457F" w:rsidP="00EA457F">
      <w:pPr>
        <w:spacing w:line="360" w:lineRule="auto"/>
      </w:pPr>
    </w:p>
    <w:p w:rsidR="00EA457F" w:rsidRPr="00A056EB" w:rsidRDefault="00EA457F" w:rsidP="00EA457F">
      <w:pPr>
        <w:spacing w:line="360" w:lineRule="auto"/>
      </w:pPr>
      <w:r>
        <w:t>While</w:t>
      </w:r>
      <w:r w:rsidRPr="00A056EB">
        <w:t xml:space="preserve"> mothers in SNNPR suggest</w:t>
      </w:r>
      <w:r>
        <w:t>ed</w:t>
      </w:r>
      <w:r w:rsidRPr="00A056EB">
        <w:t xml:space="preserve"> they are aware of the need to feed a variety of foods to their child, when asked what they fed their child yesterday, the majority said gruel or porridge made with cereals</w:t>
      </w:r>
      <w:r w:rsidR="00415992">
        <w:t xml:space="preserve"> </w:t>
      </w:r>
      <w:r w:rsidRPr="00A056EB">
        <w:t xml:space="preserve">and </w:t>
      </w:r>
      <w:r>
        <w:t>legum</w:t>
      </w:r>
      <w:r w:rsidRPr="00A056EB">
        <w:t xml:space="preserve">es (Alive &amp; Thrive, 2010a). </w:t>
      </w:r>
      <w:r>
        <w:t>While in some cases</w:t>
      </w:r>
      <w:r w:rsidRPr="00A056EB">
        <w:t xml:space="preserve"> eggs are given to children, meat is not easily available and rarely given. </w:t>
      </w:r>
      <w:r>
        <w:t xml:space="preserve">  The</w:t>
      </w:r>
      <w:r w:rsidRPr="00A056EB">
        <w:t xml:space="preserve"> majority of study participants stated that they are willing to enrich a child’s porridge by using different food items but cannot</w:t>
      </w:r>
      <w:r w:rsidR="00415992">
        <w:t xml:space="preserve"> </w:t>
      </w:r>
      <w:r w:rsidRPr="00A056EB">
        <w:t xml:space="preserve">because of either economic reasons or </w:t>
      </w:r>
      <w:r w:rsidRPr="00192DE8">
        <w:t>lack of knowledge on how to prepare nutritionally rich porridge</w:t>
      </w:r>
      <w:r w:rsidRPr="00A056EB">
        <w:t>. (Alive &amp; Thrive, 2010a, 2010b).</w:t>
      </w:r>
    </w:p>
    <w:p w:rsidR="00EA457F" w:rsidRPr="00D75569" w:rsidRDefault="00EA457F" w:rsidP="00EA457F">
      <w:pPr>
        <w:pStyle w:val="Heading3"/>
        <w:rPr>
          <w:rFonts w:asciiTheme="minorHAnsi" w:hAnsiTheme="minorHAnsi"/>
        </w:rPr>
      </w:pPr>
      <w:bookmarkStart w:id="11" w:name="_Toc358581680"/>
      <w:bookmarkStart w:id="12" w:name="_Toc364683605"/>
      <w:r w:rsidRPr="00D75569">
        <w:rPr>
          <w:rFonts w:asciiTheme="minorHAnsi" w:hAnsiTheme="minorHAnsi"/>
        </w:rPr>
        <w:t>Feeding Sick Children</w:t>
      </w:r>
      <w:bookmarkEnd w:id="11"/>
      <w:bookmarkEnd w:id="12"/>
    </w:p>
    <w:p w:rsidR="00EA457F" w:rsidRDefault="00EA457F" w:rsidP="00EA457F">
      <w:pPr>
        <w:tabs>
          <w:tab w:val="left" w:pos="1980"/>
        </w:tabs>
        <w:spacing w:line="360" w:lineRule="auto"/>
      </w:pPr>
      <w:r w:rsidRPr="00232319">
        <w:rPr>
          <w:rFonts w:eastAsia="Cambria"/>
        </w:rPr>
        <w:t xml:space="preserve">According to the ENGINE Baseline Survey, awareness among mothers about the need to provide </w:t>
      </w:r>
      <w:r>
        <w:rPr>
          <w:rFonts w:eastAsia="Cambria"/>
        </w:rPr>
        <w:t>extra</w:t>
      </w:r>
      <w:r w:rsidRPr="00232319">
        <w:rPr>
          <w:rFonts w:eastAsia="Cambria"/>
        </w:rPr>
        <w:t xml:space="preserve"> food during and after illness </w:t>
      </w:r>
      <w:r>
        <w:rPr>
          <w:rFonts w:eastAsia="Cambria"/>
        </w:rPr>
        <w:t>i</w:t>
      </w:r>
      <w:r w:rsidRPr="00232319">
        <w:rPr>
          <w:rFonts w:eastAsia="Cambria"/>
        </w:rPr>
        <w:t>s low.  People often do not give extra meals during child illnesses, or if they do, they stop the extra effort as soon as the child is better, rather than continuing for an extra two weeks to build up the child’s strength</w:t>
      </w:r>
      <w:r>
        <w:rPr>
          <w:rFonts w:eastAsia="Cambria"/>
        </w:rPr>
        <w:t>.</w:t>
      </w:r>
    </w:p>
    <w:p w:rsidR="00EA457F" w:rsidRPr="00D75569" w:rsidRDefault="00EA457F" w:rsidP="00EA457F">
      <w:pPr>
        <w:pStyle w:val="Heading3"/>
        <w:rPr>
          <w:rFonts w:asciiTheme="minorHAnsi" w:hAnsiTheme="minorHAnsi"/>
        </w:rPr>
      </w:pPr>
      <w:bookmarkStart w:id="13" w:name="_Toc358581681"/>
      <w:bookmarkStart w:id="14" w:name="_Toc364683606"/>
      <w:r w:rsidRPr="00D75569">
        <w:rPr>
          <w:rFonts w:asciiTheme="minorHAnsi" w:hAnsiTheme="minorHAnsi"/>
        </w:rPr>
        <w:lastRenderedPageBreak/>
        <w:t>Safe Preparation and Storage of Food</w:t>
      </w:r>
      <w:bookmarkEnd w:id="13"/>
      <w:bookmarkEnd w:id="14"/>
    </w:p>
    <w:p w:rsidR="00EA457F" w:rsidRDefault="00EA457F" w:rsidP="00EA457F">
      <w:pPr>
        <w:autoSpaceDE w:val="0"/>
        <w:autoSpaceDN w:val="0"/>
        <w:adjustRightInd w:val="0"/>
        <w:spacing w:line="360" w:lineRule="auto"/>
        <w:rPr>
          <w:rFonts w:eastAsia="Calibri"/>
        </w:rPr>
      </w:pPr>
      <w:r>
        <w:rPr>
          <w:rFonts w:eastAsia="Times New Roman"/>
          <w:bCs/>
        </w:rPr>
        <w:t xml:space="preserve">Studies show that maldigestion and malabsorption of food caused by diarrhoea increase the likelihood of </w:t>
      </w:r>
      <w:r w:rsidRPr="00F95739">
        <w:rPr>
          <w:rFonts w:eastAsia="Times New Roman"/>
          <w:bCs/>
        </w:rPr>
        <w:t>stunting, and the long-term cognitive deficits caused by stunting</w:t>
      </w:r>
      <w:r w:rsidR="00415992">
        <w:rPr>
          <w:rFonts w:eastAsia="Times New Roman"/>
          <w:bCs/>
        </w:rPr>
        <w:t xml:space="preserve"> </w:t>
      </w:r>
      <w:r>
        <w:rPr>
          <w:rFonts w:eastAsia="Times New Roman"/>
          <w:bCs/>
          <w:color w:val="000000"/>
        </w:rPr>
        <w:t>(Langford, Lung, Panter-Brick, 2011)</w:t>
      </w:r>
      <w:r w:rsidRPr="00F95739">
        <w:rPr>
          <w:rFonts w:eastAsia="Times New Roman"/>
          <w:bCs/>
          <w:color w:val="000000"/>
        </w:rPr>
        <w:t>. According to these studies</w:t>
      </w:r>
      <w:r w:rsidRPr="00046566">
        <w:rPr>
          <w:rFonts w:cs="AdvP66FA"/>
          <w:color w:val="241F20"/>
        </w:rPr>
        <w:t xml:space="preserve">, poor </w:t>
      </w:r>
      <w:r>
        <w:rPr>
          <w:rFonts w:cs="AdvP66FA"/>
          <w:color w:val="241F20"/>
        </w:rPr>
        <w:t>hygiene and unsafe water are the key causes of</w:t>
      </w:r>
      <w:r w:rsidR="00415992">
        <w:rPr>
          <w:rFonts w:cs="AdvP66FA"/>
          <w:color w:val="241F20"/>
        </w:rPr>
        <w:t xml:space="preserve"> </w:t>
      </w:r>
      <w:r>
        <w:rPr>
          <w:rFonts w:cs="AdvP66FA"/>
          <w:color w:val="241F20"/>
        </w:rPr>
        <w:t>frequent diarrhea and</w:t>
      </w:r>
      <w:r w:rsidRPr="00046566">
        <w:rPr>
          <w:rFonts w:cs="AdvP66FA"/>
          <w:color w:val="241F20"/>
        </w:rPr>
        <w:t xml:space="preserve"> sub clinical infections (Adelekan et al., 2003). </w:t>
      </w:r>
    </w:p>
    <w:p w:rsidR="00EA457F" w:rsidRDefault="00EA457F" w:rsidP="00EA457F">
      <w:pPr>
        <w:spacing w:line="360" w:lineRule="auto"/>
        <w:rPr>
          <w:rStyle w:val="SubtleEmphasis1"/>
          <w:i w:val="0"/>
        </w:rPr>
      </w:pPr>
    </w:p>
    <w:p w:rsidR="00EA457F" w:rsidRDefault="00EA457F" w:rsidP="00EA457F">
      <w:pPr>
        <w:spacing w:line="360" w:lineRule="auto"/>
      </w:pPr>
      <w:r>
        <w:t xml:space="preserve">Diarrhoea is common among children in the regions supported by ENGINE.  According to the 2012 ENGINE Baseline Survey, between 17% and 40% of children between 6 and 36 months of age had diarrhea during the two weeks prior to the survey.  Sanitary disposal of human waste was particularly poor, with only about 1% of households having access to improved sanitation facilities.  </w:t>
      </w:r>
      <w:r w:rsidRPr="00DF7569">
        <w:t xml:space="preserve">Lack of clean potable water is </w:t>
      </w:r>
      <w:r>
        <w:t xml:space="preserve">also </w:t>
      </w:r>
      <w:r w:rsidRPr="00DF7569">
        <w:t>a significant barrier to improved hygiene and sanitation in</w:t>
      </w:r>
      <w:r>
        <w:t xml:space="preserve"> many project areas; according to the baseline survey between 16 % and 76% of households in the study woredas had access to improved water sources, and less than 6% had access to adequate treated water</w:t>
      </w:r>
      <w:r w:rsidRPr="00DF7569">
        <w:t>. Water given to children in most communities is drawn from unprotected sources and is not boiled before use (IYCN, 2011).</w:t>
      </w:r>
    </w:p>
    <w:p w:rsidR="00EA457F" w:rsidRDefault="00EA457F" w:rsidP="00EA457F">
      <w:pPr>
        <w:spacing w:line="360" w:lineRule="auto"/>
      </w:pPr>
      <w:r>
        <w:br/>
        <w:t xml:space="preserve">According to observations of household feeding practices conducted in 2009 and 2010, </w:t>
      </w:r>
      <w:r w:rsidRPr="00DF7569">
        <w:t>children were given</w:t>
      </w:r>
      <w:r w:rsidR="00415992">
        <w:t xml:space="preserve"> </w:t>
      </w:r>
      <w:r>
        <w:t>un</w:t>
      </w:r>
      <w:r w:rsidRPr="00DF7569">
        <w:t xml:space="preserve">boiled water, mothers did not wash their hands before cooking or feeding their infants, and did not store food in places unexposed to contamination from insects or animals (Gibson et al., 2009). </w:t>
      </w:r>
      <w:r>
        <w:t>O</w:t>
      </w:r>
      <w:r w:rsidRPr="00DF7569">
        <w:t xml:space="preserve">bservations in SNNP and Tigray regions found that most mothers washed their hands but did not use soap and children did not wash their hands before eating. Furthermore, environments where food was </w:t>
      </w:r>
      <w:r>
        <w:t>stored and prepared</w:t>
      </w:r>
      <w:r w:rsidRPr="00DF7569">
        <w:t xml:space="preserve"> were not sanitary (A&amp;T, 2010a; 2010b). </w:t>
      </w:r>
    </w:p>
    <w:p w:rsidR="00EA457F" w:rsidRPr="00D75569" w:rsidRDefault="00EA457F" w:rsidP="00EA457F">
      <w:pPr>
        <w:pStyle w:val="Heading3"/>
        <w:rPr>
          <w:rFonts w:asciiTheme="minorHAnsi" w:hAnsiTheme="minorHAnsi"/>
        </w:rPr>
      </w:pPr>
      <w:bookmarkStart w:id="15" w:name="_Toc358581682"/>
      <w:bookmarkStart w:id="16" w:name="_Toc364683607"/>
      <w:r w:rsidRPr="00D75569">
        <w:rPr>
          <w:rFonts w:asciiTheme="minorHAnsi" w:hAnsiTheme="minorHAnsi"/>
        </w:rPr>
        <w:t>Aspirations Regarding Infant and Child Feeding</w:t>
      </w:r>
      <w:bookmarkEnd w:id="15"/>
      <w:bookmarkEnd w:id="16"/>
    </w:p>
    <w:p w:rsidR="00EA457F" w:rsidRPr="00A056EB" w:rsidRDefault="00EA457F" w:rsidP="00EA457F">
      <w:pPr>
        <w:autoSpaceDE w:val="0"/>
        <w:autoSpaceDN w:val="0"/>
        <w:adjustRightInd w:val="0"/>
        <w:spacing w:line="360" w:lineRule="auto"/>
      </w:pPr>
      <w:r>
        <w:rPr>
          <w:rFonts w:cs="Times New Roman"/>
        </w:rPr>
        <w:t>According to</w:t>
      </w:r>
      <w:r w:rsidR="00415992">
        <w:rPr>
          <w:rFonts w:cs="Times New Roman"/>
        </w:rPr>
        <w:t xml:space="preserve"> </w:t>
      </w:r>
      <w:r>
        <w:rPr>
          <w:rFonts w:cs="Times New Roman"/>
        </w:rPr>
        <w:t xml:space="preserve">qualitative studies in Ethiopia, </w:t>
      </w:r>
      <w:r w:rsidRPr="00A056EB">
        <w:t xml:space="preserve">parents </w:t>
      </w:r>
      <w:r>
        <w:t>want</w:t>
      </w:r>
      <w:r w:rsidRPr="00A056EB">
        <w:t xml:space="preserve"> their </w:t>
      </w:r>
      <w:r>
        <w:t>children to have good health</w:t>
      </w:r>
      <w:r w:rsidRPr="00A056EB">
        <w:t xml:space="preserve"> [Amare, 2003</w:t>
      </w:r>
      <w:r>
        <w:t>, Alive &amp; Thrive, 2010a, 2010b</w:t>
      </w:r>
      <w:r w:rsidRPr="00A056EB">
        <w:t xml:space="preserve">]. Specifically, </w:t>
      </w:r>
      <w:r w:rsidRPr="00192DE8">
        <w:t xml:space="preserve">they wanted their children to interact with other children and gain weight, height and </w:t>
      </w:r>
      <w:r w:rsidRPr="00192DE8">
        <w:lastRenderedPageBreak/>
        <w:t>knowledge, hoping they w</w:t>
      </w:r>
      <w:r>
        <w:t>ill</w:t>
      </w:r>
      <w:r w:rsidRPr="00192DE8">
        <w:t xml:space="preserve"> receive a good education and succeed in their </w:t>
      </w:r>
      <w:r>
        <w:t>live</w:t>
      </w:r>
      <w:r w:rsidRPr="00192DE8">
        <w:t>s. Parents strove to take their children to school and provide them the best food and care they could afford.</w:t>
      </w:r>
      <w:r w:rsidRPr="00A056EB">
        <w:t xml:space="preserve"> They believed that their children would succeed better if breastfed, ate a balanced diet, lived in a clean environment and had God’s blessings. </w:t>
      </w:r>
    </w:p>
    <w:p w:rsidR="00EA457F" w:rsidRPr="00A056EB" w:rsidRDefault="00EA457F" w:rsidP="00EA457F">
      <w:pPr>
        <w:spacing w:line="360" w:lineRule="auto"/>
      </w:pPr>
    </w:p>
    <w:p w:rsidR="00EA457F" w:rsidRDefault="00EA457F" w:rsidP="00EA457F">
      <w:pPr>
        <w:spacing w:line="360" w:lineRule="auto"/>
      </w:pPr>
      <w:r w:rsidRPr="00A056EB">
        <w:t>Some of the difficulties in achieving optimal child care included the heavy workload of mothers, frequent sicknesses of children, children</w:t>
      </w:r>
      <w:r>
        <w:t>’s vulnerability</w:t>
      </w:r>
      <w:r w:rsidRPr="00A056EB">
        <w:t xml:space="preserve"> to accidents, scarcity of food, frequent pregnancies, and lack of vaccinations. </w:t>
      </w:r>
      <w:r w:rsidRPr="00192DE8">
        <w:t>In the Tigray and SNNPR research findings, almost all of the mothers interviewed expressed their willingness to learn more about child feeding because they want their children to grow healthy and strong</w:t>
      </w:r>
      <w:r w:rsidRPr="00A056EB">
        <w:t xml:space="preserve"> (Alive &amp; Thrive, 2010a, 2010b). </w:t>
      </w:r>
    </w:p>
    <w:p w:rsidR="00EA457F" w:rsidRPr="00AE36A1" w:rsidRDefault="00EA457F" w:rsidP="00EA457F">
      <w:pPr>
        <w:pStyle w:val="Heading2"/>
      </w:pPr>
      <w:bookmarkStart w:id="17" w:name="_Toc358581683"/>
      <w:bookmarkStart w:id="18" w:name="_Toc364683608"/>
      <w:r w:rsidRPr="00AE36A1">
        <w:t>MATERNAL NUTRITION</w:t>
      </w:r>
      <w:bookmarkEnd w:id="17"/>
      <w:bookmarkEnd w:id="18"/>
    </w:p>
    <w:p w:rsidR="00EA457F" w:rsidRPr="00232319" w:rsidRDefault="00EA457F" w:rsidP="00EA457F">
      <w:pPr>
        <w:spacing w:line="360" w:lineRule="auto"/>
      </w:pPr>
      <w:r>
        <w:t>According to the 2012 ENGINE Baseline Survey, t</w:t>
      </w:r>
      <w:r w:rsidRPr="00232319">
        <w:t>he mean number of food groups consumed by mothers was below 4 (out of a possible 9), with the majority of mothers in the low dietary diversity category. Though the consumption of Vitamin A-rich food varied by woreda and region, the proportion of mothers who consumed any meat product was very low across any woreda</w:t>
      </w:r>
      <w:r>
        <w:t>s</w:t>
      </w:r>
      <w:r w:rsidRPr="00232319">
        <w:t>.</w:t>
      </w:r>
    </w:p>
    <w:p w:rsidR="00EA457F" w:rsidRPr="00A056EB" w:rsidRDefault="00EA457F" w:rsidP="00EA457F">
      <w:pPr>
        <w:spacing w:line="360" w:lineRule="auto"/>
      </w:pPr>
    </w:p>
    <w:p w:rsidR="00EA457F" w:rsidRPr="00A056EB" w:rsidRDefault="00EA457F" w:rsidP="00EA457F">
      <w:pPr>
        <w:spacing w:line="360" w:lineRule="auto"/>
      </w:pPr>
      <w:r>
        <w:t xml:space="preserve">According to one of the few studies to look at barriers to good nutrition practices among pregnant and lactating women, </w:t>
      </w:r>
      <w:r w:rsidRPr="00A056EB">
        <w:t>communities recognized that pregnant and lactating women had increased nutritional needs, but</w:t>
      </w:r>
      <w:r w:rsidR="00F275B3">
        <w:t xml:space="preserve"> </w:t>
      </w:r>
      <w:r w:rsidRPr="00A056EB">
        <w:t>women</w:t>
      </w:r>
      <w:r>
        <w:t xml:space="preserve"> continued to eat </w:t>
      </w:r>
      <w:r w:rsidRPr="00A056EB">
        <w:t xml:space="preserve">the same diet </w:t>
      </w:r>
      <w:r>
        <w:t>as</w:t>
      </w:r>
      <w:r w:rsidRPr="00A056EB">
        <w:t xml:space="preserve"> the rest of the family</w:t>
      </w:r>
      <w:r w:rsidR="00A34E09">
        <w:t xml:space="preserve"> </w:t>
      </w:r>
      <w:r w:rsidR="00A34E09" w:rsidRPr="00A34E09">
        <w:rPr>
          <w:highlight w:val="yellow"/>
        </w:rPr>
        <w:t>(</w:t>
      </w:r>
      <w:r w:rsidR="00A34E09">
        <w:rPr>
          <w:highlight w:val="yellow"/>
        </w:rPr>
        <w:t>Amare</w:t>
      </w:r>
      <w:r w:rsidR="00A34E09" w:rsidRPr="00A34E09">
        <w:rPr>
          <w:highlight w:val="yellow"/>
        </w:rPr>
        <w:t>, 2004)</w:t>
      </w:r>
      <w:r w:rsidRPr="00A34E09">
        <w:rPr>
          <w:highlight w:val="yellow"/>
        </w:rPr>
        <w:t>.</w:t>
      </w:r>
      <w:r w:rsidRPr="00A056EB">
        <w:t xml:space="preserve"> The</w:t>
      </w:r>
      <w:r>
        <w:t>ir</w:t>
      </w:r>
      <w:r w:rsidRPr="00A056EB">
        <w:t xml:space="preserve"> diet </w:t>
      </w:r>
      <w:r>
        <w:t>was deficient in</w:t>
      </w:r>
      <w:r w:rsidRPr="00A056EB">
        <w:t xml:space="preserve"> animal products, fruits, vegetables, fat and oils. The</w:t>
      </w:r>
      <w:r>
        <w:t>ir</w:t>
      </w:r>
      <w:r w:rsidRPr="00A056EB">
        <w:t xml:space="preserve"> diet was deficient either because the required ingredients for an adequate diet were difficult to obtain locally, or were too expensive to afford. Religious fasting—practiced by both Christians and Muslims—also contributed to under nutrition among pregnant and lactating women. </w:t>
      </w:r>
      <w:r w:rsidRPr="00A056EB">
        <w:br/>
      </w:r>
    </w:p>
    <w:p w:rsidR="00EA457F" w:rsidRPr="00A056EB" w:rsidRDefault="00EA457F" w:rsidP="00EA457F">
      <w:pPr>
        <w:spacing w:line="360" w:lineRule="auto"/>
      </w:pPr>
      <w:r w:rsidRPr="004D728A">
        <w:t xml:space="preserve">Additionally, pregnant women </w:t>
      </w:r>
      <w:r>
        <w:t xml:space="preserve">often </w:t>
      </w:r>
      <w:r w:rsidRPr="004D728A">
        <w:t>ate sparingly to avoid delivering a big baby that could potentially be difficult to deliver.</w:t>
      </w:r>
      <w:r w:rsidR="00F275B3">
        <w:t xml:space="preserve"> </w:t>
      </w:r>
      <w:r w:rsidRPr="004D728A">
        <w:t xml:space="preserve">Most respondents—including health providers—believed that the amount of breast milk a lactating mother produced </w:t>
      </w:r>
      <w:r w:rsidRPr="004D728A">
        <w:lastRenderedPageBreak/>
        <w:t>depended on the nutriti</w:t>
      </w:r>
      <w:r>
        <w:t>onal adequacy of the food eaten</w:t>
      </w:r>
      <w:r w:rsidRPr="004D728A">
        <w:t>, and</w:t>
      </w:r>
      <w:r>
        <w:t xml:space="preserve"> thought that</w:t>
      </w:r>
      <w:r w:rsidRPr="004D728A">
        <w:t xml:space="preserve"> a malnourished woman could not produce enough milk to support exclusive breastfeeding for six months. </w:t>
      </w:r>
      <w:r>
        <w:t>Nonetheless, most pregnant and lactating women did not increase their nutritional intake.</w:t>
      </w:r>
    </w:p>
    <w:p w:rsidR="00EA457F" w:rsidRPr="00A056EB" w:rsidRDefault="00EA457F" w:rsidP="00EA457F">
      <w:pPr>
        <w:autoSpaceDE w:val="0"/>
        <w:autoSpaceDN w:val="0"/>
        <w:adjustRightInd w:val="0"/>
        <w:spacing w:line="360" w:lineRule="auto"/>
        <w:rPr>
          <w:rFonts w:cs="TimesNewRoman"/>
        </w:rPr>
      </w:pPr>
    </w:p>
    <w:p w:rsidR="00EA457F" w:rsidRDefault="00EA457F" w:rsidP="00EA457F">
      <w:pPr>
        <w:pStyle w:val="NoSpacing"/>
        <w:spacing w:line="360" w:lineRule="auto"/>
        <w:rPr>
          <w:rFonts w:eastAsia="Calibri" w:cs="Times New Roman"/>
          <w:sz w:val="24"/>
          <w:szCs w:val="24"/>
        </w:rPr>
      </w:pPr>
      <w:r w:rsidRPr="00A056EB">
        <w:rPr>
          <w:rFonts w:cs="Times New Roman"/>
          <w:sz w:val="24"/>
          <w:szCs w:val="24"/>
        </w:rPr>
        <w:t>Despite high prevalence of maternal anaemia (33.2%) the coverage of prenatal iron supplementation is low (</w:t>
      </w:r>
      <w:r w:rsidRPr="00A056EB">
        <w:t>EHNRI and MI)</w:t>
      </w:r>
      <w:r w:rsidRPr="00A056EB">
        <w:rPr>
          <w:rFonts w:cs="Times New Roman"/>
          <w:sz w:val="24"/>
          <w:szCs w:val="24"/>
        </w:rPr>
        <w:t>. The coverage among</w:t>
      </w:r>
      <w:r w:rsidRPr="00A056EB">
        <w:rPr>
          <w:rFonts w:eastAsia="Calibri" w:cs="Times New Roman"/>
          <w:sz w:val="24"/>
          <w:szCs w:val="24"/>
        </w:rPr>
        <w:t xml:space="preserve"> women who gave birth in the preceding year and among women who were pregnant at the time of the survey was 40.1% and 38.5%, respectively. </w:t>
      </w:r>
      <w:r>
        <w:rPr>
          <w:rFonts w:eastAsia="Calibri" w:cs="Times New Roman"/>
          <w:sz w:val="24"/>
          <w:szCs w:val="24"/>
        </w:rPr>
        <w:t>Contrary to the</w:t>
      </w:r>
      <w:r w:rsidRPr="00A056EB">
        <w:rPr>
          <w:rFonts w:eastAsia="Calibri" w:cs="Times New Roman"/>
          <w:sz w:val="24"/>
          <w:szCs w:val="24"/>
        </w:rPr>
        <w:t xml:space="preserve"> NNS </w:t>
      </w:r>
      <w:r>
        <w:rPr>
          <w:rFonts w:eastAsia="Calibri" w:cs="Times New Roman"/>
          <w:sz w:val="24"/>
          <w:szCs w:val="24"/>
        </w:rPr>
        <w:t>recommendation that lactating mothers take</w:t>
      </w:r>
      <w:r w:rsidRPr="00A056EB">
        <w:rPr>
          <w:rFonts w:eastAsia="Calibri" w:cs="Times New Roman"/>
          <w:sz w:val="24"/>
          <w:szCs w:val="24"/>
        </w:rPr>
        <w:t xml:space="preserve"> iron supplements for more than 90 days, only 3.6% of the women took the supplement for </w:t>
      </w:r>
      <w:r>
        <w:rPr>
          <w:rFonts w:eastAsia="Calibri" w:cs="Times New Roman"/>
          <w:sz w:val="24"/>
          <w:szCs w:val="24"/>
        </w:rPr>
        <w:t>that period</w:t>
      </w:r>
      <w:r w:rsidR="00DF7DE4">
        <w:rPr>
          <w:rFonts w:eastAsia="Calibri" w:cs="Times New Roman"/>
          <w:sz w:val="24"/>
          <w:szCs w:val="24"/>
        </w:rPr>
        <w:t xml:space="preserve"> </w:t>
      </w:r>
      <w:r w:rsidR="00DF7DE4" w:rsidRPr="00BA6545">
        <w:rPr>
          <w:rFonts w:eastAsia="Calibri" w:cs="Times New Roman"/>
          <w:sz w:val="24"/>
          <w:szCs w:val="24"/>
          <w:highlight w:val="yellow"/>
        </w:rPr>
        <w:t>(EDHS 2011)</w:t>
      </w:r>
      <w:r w:rsidRPr="00BA6545">
        <w:rPr>
          <w:rFonts w:eastAsia="Calibri" w:cs="Times New Roman"/>
          <w:sz w:val="24"/>
          <w:szCs w:val="24"/>
          <w:highlight w:val="yellow"/>
        </w:rPr>
        <w:t>.</w:t>
      </w:r>
      <w:r w:rsidRPr="00A056EB">
        <w:rPr>
          <w:rFonts w:eastAsia="Calibri" w:cs="Times New Roman"/>
          <w:sz w:val="24"/>
          <w:szCs w:val="24"/>
        </w:rPr>
        <w:t xml:space="preserve"> </w:t>
      </w:r>
      <w:r>
        <w:rPr>
          <w:rFonts w:eastAsia="Calibri" w:cs="Times New Roman"/>
          <w:sz w:val="24"/>
          <w:szCs w:val="24"/>
        </w:rPr>
        <w:br/>
      </w:r>
    </w:p>
    <w:p w:rsidR="00EA457F" w:rsidRPr="00B6589B" w:rsidRDefault="00EA457F" w:rsidP="00EA457F">
      <w:pPr>
        <w:pStyle w:val="NoSpacing"/>
        <w:spacing w:line="360" w:lineRule="auto"/>
        <w:rPr>
          <w:rFonts w:eastAsia="Calibri" w:cs="Times New Roman"/>
          <w:sz w:val="24"/>
          <w:szCs w:val="24"/>
        </w:rPr>
      </w:pPr>
      <w:r>
        <w:rPr>
          <w:rFonts w:eastAsia="Calibri" w:cs="Times New Roman"/>
          <w:sz w:val="24"/>
          <w:szCs w:val="24"/>
        </w:rPr>
        <w:t xml:space="preserve">A micronutrient </w:t>
      </w:r>
      <w:r w:rsidRPr="00B6589B">
        <w:rPr>
          <w:rFonts w:eastAsia="Calibri" w:cs="Times New Roman"/>
          <w:sz w:val="24"/>
          <w:szCs w:val="24"/>
        </w:rPr>
        <w:t xml:space="preserve">study </w:t>
      </w:r>
      <w:r>
        <w:rPr>
          <w:rFonts w:eastAsia="Calibri" w:cs="Times New Roman"/>
          <w:sz w:val="24"/>
          <w:szCs w:val="24"/>
        </w:rPr>
        <w:t>conducted in Tigray and SNN</w:t>
      </w:r>
      <w:r w:rsidR="00415992">
        <w:rPr>
          <w:rFonts w:eastAsia="Calibri" w:cs="Times New Roman"/>
          <w:sz w:val="24"/>
          <w:szCs w:val="24"/>
        </w:rPr>
        <w:t>PR</w:t>
      </w:r>
      <w:r>
        <w:rPr>
          <w:rFonts w:eastAsia="Calibri" w:cs="Times New Roman"/>
          <w:sz w:val="24"/>
          <w:szCs w:val="24"/>
        </w:rPr>
        <w:t xml:space="preserve"> </w:t>
      </w:r>
      <w:r w:rsidRPr="00B6589B">
        <w:rPr>
          <w:rFonts w:eastAsia="Calibri" w:cs="Times New Roman"/>
          <w:sz w:val="24"/>
          <w:szCs w:val="24"/>
        </w:rPr>
        <w:t>found that information provided to local women pertaining to iron and folate is substandard</w:t>
      </w:r>
      <w:r>
        <w:rPr>
          <w:rFonts w:eastAsia="Calibri" w:cs="Times New Roman"/>
          <w:sz w:val="24"/>
          <w:szCs w:val="24"/>
        </w:rPr>
        <w:t xml:space="preserve">. For instance </w:t>
      </w:r>
      <w:r w:rsidRPr="00A62E9F">
        <w:rPr>
          <w:rFonts w:eastAsia="Calibri" w:cs="Times New Roman"/>
          <w:sz w:val="24"/>
          <w:szCs w:val="24"/>
        </w:rPr>
        <w:t>HEWs did not consistently know the guidelines for universal targeting</w:t>
      </w:r>
      <w:r w:rsidR="00BA6545">
        <w:rPr>
          <w:rFonts w:eastAsia="Calibri" w:cs="Times New Roman"/>
          <w:sz w:val="24"/>
          <w:szCs w:val="24"/>
        </w:rPr>
        <w:t xml:space="preserve"> </w:t>
      </w:r>
      <w:r w:rsidRPr="00A62E9F">
        <w:rPr>
          <w:rFonts w:eastAsia="Calibri" w:cs="Times New Roman"/>
          <w:sz w:val="24"/>
          <w:szCs w:val="24"/>
        </w:rPr>
        <w:t>and supplementation thro</w:t>
      </w:r>
      <w:r>
        <w:rPr>
          <w:rFonts w:eastAsia="Calibri" w:cs="Times New Roman"/>
          <w:sz w:val="24"/>
          <w:szCs w:val="24"/>
        </w:rPr>
        <w:t>ugh antenatal care (ANC) visits, and s</w:t>
      </w:r>
      <w:r w:rsidRPr="00A62E9F">
        <w:rPr>
          <w:rFonts w:eastAsia="Calibri" w:cs="Times New Roman"/>
          <w:sz w:val="24"/>
          <w:szCs w:val="24"/>
        </w:rPr>
        <w:t>everal HEWs reported that they</w:t>
      </w:r>
      <w:r w:rsidR="00BA6545">
        <w:rPr>
          <w:rFonts w:eastAsia="Calibri" w:cs="Times New Roman"/>
          <w:sz w:val="24"/>
          <w:szCs w:val="24"/>
        </w:rPr>
        <w:t xml:space="preserve"> </w:t>
      </w:r>
      <w:r w:rsidRPr="00A62E9F">
        <w:rPr>
          <w:rFonts w:eastAsia="Calibri" w:cs="Times New Roman"/>
          <w:sz w:val="24"/>
          <w:szCs w:val="24"/>
        </w:rPr>
        <w:t xml:space="preserve">provided iron supplements only to </w:t>
      </w:r>
      <w:r>
        <w:rPr>
          <w:rFonts w:eastAsia="Calibri" w:cs="Times New Roman"/>
          <w:sz w:val="24"/>
          <w:szCs w:val="24"/>
        </w:rPr>
        <w:t>pregnant women</w:t>
      </w:r>
      <w:r w:rsidRPr="00A62E9F">
        <w:rPr>
          <w:rFonts w:eastAsia="Calibri" w:cs="Times New Roman"/>
          <w:sz w:val="24"/>
          <w:szCs w:val="24"/>
        </w:rPr>
        <w:t xml:space="preserve"> with physical symptoms of anaemia</w:t>
      </w:r>
      <w:r>
        <w:rPr>
          <w:rFonts w:eastAsia="Calibri" w:cs="Times New Roman"/>
          <w:sz w:val="24"/>
          <w:szCs w:val="24"/>
        </w:rPr>
        <w:t xml:space="preserve"> (Saldanha, Buback, White, et. Al. 2012)</w:t>
      </w:r>
      <w:r w:rsidRPr="00B6589B">
        <w:rPr>
          <w:rFonts w:eastAsia="Calibri" w:cs="Times New Roman"/>
          <w:sz w:val="24"/>
          <w:szCs w:val="24"/>
        </w:rPr>
        <w:t>.</w:t>
      </w:r>
      <w:r w:rsidRPr="00B028ED">
        <w:rPr>
          <w:rFonts w:eastAsia="Calibri" w:cs="Times New Roman"/>
          <w:sz w:val="24"/>
          <w:szCs w:val="24"/>
        </w:rPr>
        <w:t>Non-adherence occurs due to forgetfulness, fear or experience of side effects, fear of drug intake during pregnancy, inadequacy of drug supply and lack of awareness on the benefits of the supplement</w:t>
      </w:r>
      <w:r w:rsidRPr="00B6589B">
        <w:rPr>
          <w:rFonts w:eastAsia="Calibri" w:cs="Times New Roman"/>
          <w:sz w:val="24"/>
          <w:szCs w:val="24"/>
        </w:rPr>
        <w:t xml:space="preserve">. </w:t>
      </w:r>
    </w:p>
    <w:p w:rsidR="00EA457F" w:rsidRPr="00AE36A1" w:rsidRDefault="00EA457F" w:rsidP="00EA457F">
      <w:pPr>
        <w:pStyle w:val="Heading2"/>
      </w:pPr>
      <w:bookmarkStart w:id="19" w:name="_Toc358581684"/>
      <w:bookmarkStart w:id="20" w:name="_Toc364683609"/>
      <w:r w:rsidRPr="00AE36A1">
        <w:t>ADOLESCENT NUTRITION</w:t>
      </w:r>
      <w:bookmarkEnd w:id="19"/>
      <w:bookmarkEnd w:id="20"/>
    </w:p>
    <w:p w:rsidR="00EA457F" w:rsidRDefault="00EA457F" w:rsidP="00EA457F">
      <w:pPr>
        <w:pStyle w:val="NoSpacing"/>
        <w:spacing w:line="360" w:lineRule="auto"/>
        <w:rPr>
          <w:rFonts w:eastAsia="Calibri" w:cs="Times New Roman"/>
          <w:sz w:val="24"/>
          <w:szCs w:val="24"/>
        </w:rPr>
      </w:pPr>
      <w:r w:rsidRPr="00095A3A">
        <w:rPr>
          <w:rFonts w:eastAsia="Calibri" w:cs="Times New Roman"/>
          <w:sz w:val="24"/>
          <w:szCs w:val="24"/>
        </w:rPr>
        <w:t>Adolescent girls are a critical target group for nutrition programs. Their nutritional status has long-lasting effects on both their own health and the health of their children</w:t>
      </w:r>
      <w:r>
        <w:rPr>
          <w:rFonts w:eastAsia="Calibri" w:cs="Times New Roman"/>
          <w:sz w:val="24"/>
          <w:szCs w:val="24"/>
        </w:rPr>
        <w:t xml:space="preserve"> since studies show that a mother’s nutritional status prior to her becoming pregnant can have </w:t>
      </w:r>
      <w:r w:rsidR="007541C7">
        <w:rPr>
          <w:rFonts w:eastAsia="Calibri" w:cs="Times New Roman"/>
          <w:sz w:val="24"/>
          <w:szCs w:val="24"/>
        </w:rPr>
        <w:t>e</w:t>
      </w:r>
      <w:r>
        <w:rPr>
          <w:rFonts w:eastAsia="Calibri" w:cs="Times New Roman"/>
          <w:sz w:val="24"/>
          <w:szCs w:val="24"/>
        </w:rPr>
        <w:t>ffects on stunting</w:t>
      </w:r>
      <w:r w:rsidRPr="00095A3A">
        <w:rPr>
          <w:rFonts w:eastAsia="Calibri" w:cs="Times New Roman"/>
          <w:sz w:val="24"/>
          <w:szCs w:val="24"/>
        </w:rPr>
        <w:t>.</w:t>
      </w:r>
      <w:r>
        <w:rPr>
          <w:rFonts w:eastAsia="Calibri" w:cs="Times New Roman"/>
          <w:sz w:val="24"/>
          <w:szCs w:val="24"/>
        </w:rPr>
        <w:t xml:space="preserve"> Mothers are also at greater risk of haemorrhaging and delivering a low</w:t>
      </w:r>
      <w:r w:rsidR="007541C7">
        <w:rPr>
          <w:rFonts w:eastAsia="Calibri" w:cs="Times New Roman"/>
          <w:sz w:val="24"/>
          <w:szCs w:val="24"/>
        </w:rPr>
        <w:t xml:space="preserve"> </w:t>
      </w:r>
      <w:r>
        <w:rPr>
          <w:rFonts w:eastAsia="Calibri" w:cs="Times New Roman"/>
          <w:sz w:val="24"/>
          <w:szCs w:val="24"/>
        </w:rPr>
        <w:t>birth weight baby if they become pregnant at a very young age.</w:t>
      </w:r>
      <w:r w:rsidRPr="00095A3A">
        <w:rPr>
          <w:rFonts w:eastAsia="Calibri" w:cs="Times New Roman"/>
          <w:sz w:val="24"/>
          <w:szCs w:val="24"/>
        </w:rPr>
        <w:t xml:space="preserve">  Furthermore, given that 58</w:t>
      </w:r>
      <w:r>
        <w:rPr>
          <w:rFonts w:eastAsia="Calibri" w:cs="Times New Roman"/>
          <w:sz w:val="24"/>
          <w:szCs w:val="24"/>
        </w:rPr>
        <w:t>%</w:t>
      </w:r>
      <w:r w:rsidRPr="00095A3A">
        <w:rPr>
          <w:rFonts w:eastAsia="Calibri" w:cs="Times New Roman"/>
          <w:sz w:val="24"/>
          <w:szCs w:val="24"/>
        </w:rPr>
        <w:t xml:space="preserve"> of women in Ethiopia have become mothers by age 20 (EDHS, 2011), understanding the beliefs, attitudes and behaviors</w:t>
      </w:r>
      <w:r w:rsidR="007541C7">
        <w:rPr>
          <w:rFonts w:eastAsia="Calibri" w:cs="Times New Roman"/>
          <w:sz w:val="24"/>
          <w:szCs w:val="24"/>
        </w:rPr>
        <w:t xml:space="preserve"> </w:t>
      </w:r>
      <w:r w:rsidRPr="00095A3A">
        <w:rPr>
          <w:rFonts w:eastAsia="Calibri" w:cs="Times New Roman"/>
          <w:sz w:val="24"/>
          <w:szCs w:val="24"/>
        </w:rPr>
        <w:lastRenderedPageBreak/>
        <w:t>of adolescent girls is essential for improving infant and</w:t>
      </w:r>
      <w:r>
        <w:rPr>
          <w:rFonts w:eastAsia="Calibri" w:cs="Times New Roman"/>
          <w:sz w:val="24"/>
          <w:szCs w:val="24"/>
        </w:rPr>
        <w:t xml:space="preserve"> young child feeding practices.</w:t>
      </w:r>
    </w:p>
    <w:p w:rsidR="009E5CB9" w:rsidRPr="00095A3A" w:rsidRDefault="009E5CB9" w:rsidP="00EA457F">
      <w:pPr>
        <w:pStyle w:val="NoSpacing"/>
        <w:spacing w:line="360" w:lineRule="auto"/>
        <w:rPr>
          <w:rFonts w:eastAsia="Calibri" w:cs="Times New Roman"/>
          <w:sz w:val="24"/>
          <w:szCs w:val="24"/>
        </w:rPr>
      </w:pPr>
    </w:p>
    <w:p w:rsidR="00EA457F" w:rsidRDefault="00EA457F" w:rsidP="00EA457F">
      <w:pPr>
        <w:pStyle w:val="NoSpacing"/>
        <w:spacing w:line="360" w:lineRule="auto"/>
        <w:rPr>
          <w:rFonts w:eastAsia="Calibri" w:cs="Times New Roman"/>
          <w:sz w:val="24"/>
          <w:szCs w:val="24"/>
        </w:rPr>
      </w:pPr>
      <w:r w:rsidRPr="00095A3A">
        <w:rPr>
          <w:rFonts w:eastAsia="Calibri" w:cs="Times New Roman"/>
          <w:sz w:val="24"/>
          <w:szCs w:val="24"/>
        </w:rPr>
        <w:t xml:space="preserve">Undernutrition is more prevalent among adolescent girls, age 15-19 years, who are more likely to be below 145cm in height and less than 18.5 in Body Mass Index (BMI) compared to older women. </w:t>
      </w:r>
      <w:r>
        <w:rPr>
          <w:rFonts w:eastAsia="Calibri" w:cs="Times New Roman"/>
          <w:sz w:val="24"/>
          <w:szCs w:val="24"/>
        </w:rPr>
        <w:t>Twenty-one</w:t>
      </w:r>
      <w:r w:rsidR="00BA6545">
        <w:rPr>
          <w:rFonts w:eastAsia="Calibri" w:cs="Times New Roman"/>
          <w:sz w:val="24"/>
          <w:szCs w:val="24"/>
        </w:rPr>
        <w:t xml:space="preserve"> </w:t>
      </w:r>
      <w:r w:rsidRPr="00095A3A">
        <w:rPr>
          <w:rFonts w:eastAsia="Calibri" w:cs="Times New Roman"/>
          <w:sz w:val="24"/>
          <w:szCs w:val="24"/>
        </w:rPr>
        <w:t>percent of 15-19 year</w:t>
      </w:r>
      <w:r>
        <w:rPr>
          <w:rFonts w:eastAsia="Calibri" w:cs="Times New Roman"/>
          <w:sz w:val="24"/>
          <w:szCs w:val="24"/>
        </w:rPr>
        <w:t xml:space="preserve"> old girls</w:t>
      </w:r>
      <w:r w:rsidRPr="00095A3A">
        <w:rPr>
          <w:rFonts w:eastAsia="Calibri" w:cs="Times New Roman"/>
          <w:sz w:val="24"/>
          <w:szCs w:val="24"/>
        </w:rPr>
        <w:t xml:space="preserve"> are mildly thin, and 16</w:t>
      </w:r>
      <w:r>
        <w:rPr>
          <w:rFonts w:eastAsia="Calibri" w:cs="Times New Roman"/>
          <w:sz w:val="24"/>
          <w:szCs w:val="24"/>
        </w:rPr>
        <w:t>%</w:t>
      </w:r>
      <w:r w:rsidRPr="00095A3A">
        <w:rPr>
          <w:rFonts w:eastAsia="Calibri" w:cs="Times New Roman"/>
          <w:sz w:val="24"/>
          <w:szCs w:val="24"/>
        </w:rPr>
        <w:t xml:space="preserve"> are moderately and severely thin. Women under the age of 20 are also more likely to deliver babies who are very small (26</w:t>
      </w:r>
      <w:r>
        <w:rPr>
          <w:rFonts w:eastAsia="Calibri" w:cs="Times New Roman"/>
          <w:sz w:val="24"/>
          <w:szCs w:val="24"/>
        </w:rPr>
        <w:t>%</w:t>
      </w:r>
      <w:r w:rsidRPr="00095A3A">
        <w:rPr>
          <w:rFonts w:eastAsia="Calibri" w:cs="Times New Roman"/>
          <w:sz w:val="24"/>
          <w:szCs w:val="24"/>
        </w:rPr>
        <w:t xml:space="preserve">) compared to </w:t>
      </w:r>
      <w:r>
        <w:rPr>
          <w:rFonts w:eastAsia="Calibri" w:cs="Times New Roman"/>
          <w:sz w:val="24"/>
          <w:szCs w:val="24"/>
        </w:rPr>
        <w:t xml:space="preserve">older </w:t>
      </w:r>
      <w:r w:rsidRPr="00095A3A">
        <w:rPr>
          <w:rFonts w:eastAsia="Calibri" w:cs="Times New Roman"/>
          <w:sz w:val="24"/>
          <w:szCs w:val="24"/>
        </w:rPr>
        <w:t xml:space="preserve">women </w:t>
      </w:r>
      <w:r>
        <w:rPr>
          <w:rFonts w:eastAsia="Calibri" w:cs="Times New Roman"/>
          <w:sz w:val="24"/>
          <w:szCs w:val="24"/>
        </w:rPr>
        <w:t>(19% to</w:t>
      </w:r>
      <w:r w:rsidRPr="00095A3A">
        <w:rPr>
          <w:rFonts w:eastAsia="Calibri" w:cs="Times New Roman"/>
          <w:sz w:val="24"/>
          <w:szCs w:val="24"/>
        </w:rPr>
        <w:t xml:space="preserve"> 21</w:t>
      </w:r>
      <w:r>
        <w:rPr>
          <w:rFonts w:eastAsia="Calibri" w:cs="Times New Roman"/>
          <w:sz w:val="24"/>
          <w:szCs w:val="24"/>
        </w:rPr>
        <w:t>%</w:t>
      </w:r>
      <w:r w:rsidRPr="00095A3A">
        <w:rPr>
          <w:rFonts w:eastAsia="Calibri" w:cs="Times New Roman"/>
          <w:sz w:val="24"/>
          <w:szCs w:val="24"/>
        </w:rPr>
        <w:t>).  The consequences of adolescent motherhood and poor nutritional status has a generational effect as children of thin mothers (BMI &lt;18.5) are more likely to be stunted (47</w:t>
      </w:r>
      <w:r>
        <w:rPr>
          <w:rFonts w:eastAsia="Calibri" w:cs="Times New Roman"/>
          <w:sz w:val="24"/>
          <w:szCs w:val="24"/>
        </w:rPr>
        <w:t>%</w:t>
      </w:r>
      <w:r w:rsidRPr="00095A3A">
        <w:rPr>
          <w:rFonts w:eastAsia="Calibri" w:cs="Times New Roman"/>
          <w:sz w:val="24"/>
          <w:szCs w:val="24"/>
        </w:rPr>
        <w:t xml:space="preserve">) and infant mortality and under-five mortality rates are higher for births to mothers under age 20 than for mothers in older age groups (EDHS, 2011).   </w:t>
      </w:r>
    </w:p>
    <w:p w:rsidR="00EA457F" w:rsidRPr="00095A3A" w:rsidRDefault="00EA457F" w:rsidP="00EA457F">
      <w:pPr>
        <w:pStyle w:val="NoSpacing"/>
        <w:spacing w:line="360" w:lineRule="auto"/>
        <w:rPr>
          <w:rFonts w:eastAsia="Calibri" w:cs="Times New Roman"/>
          <w:sz w:val="24"/>
          <w:szCs w:val="24"/>
        </w:rPr>
      </w:pPr>
    </w:p>
    <w:p w:rsidR="00EA457F" w:rsidRDefault="00EA457F" w:rsidP="00EA457F">
      <w:pPr>
        <w:pStyle w:val="NoSpacing"/>
        <w:spacing w:line="360" w:lineRule="auto"/>
        <w:rPr>
          <w:rFonts w:eastAsia="Calibri" w:cs="Times New Roman"/>
          <w:sz w:val="24"/>
          <w:szCs w:val="24"/>
        </w:rPr>
      </w:pPr>
      <w:r w:rsidRPr="00095A3A">
        <w:rPr>
          <w:rFonts w:eastAsia="Calibri" w:cs="Times New Roman"/>
          <w:sz w:val="24"/>
          <w:szCs w:val="24"/>
        </w:rPr>
        <w:t>Maternal micronutrient intake is also lower among adolescent girls. Among women 15-49 with a child born in the last five years, adolescent girls aged 15-19 are less l</w:t>
      </w:r>
      <w:r>
        <w:rPr>
          <w:rFonts w:eastAsia="Calibri" w:cs="Times New Roman"/>
          <w:sz w:val="24"/>
          <w:szCs w:val="24"/>
        </w:rPr>
        <w:t xml:space="preserve">ikely to </w:t>
      </w:r>
      <w:r w:rsidRPr="00095A3A">
        <w:rPr>
          <w:rFonts w:eastAsia="Calibri" w:cs="Times New Roman"/>
          <w:sz w:val="24"/>
          <w:szCs w:val="24"/>
        </w:rPr>
        <w:t>take iron tablets and deworming medication during pregnancy or receive postpartum vitamin A supplementation compared to older mothers. However, they are more likely to live in households</w:t>
      </w:r>
      <w:r>
        <w:rPr>
          <w:rFonts w:eastAsia="Calibri" w:cs="Times New Roman"/>
          <w:sz w:val="24"/>
          <w:szCs w:val="24"/>
        </w:rPr>
        <w:t xml:space="preserve"> with iodized salt</w:t>
      </w:r>
      <w:r w:rsidR="000C122B">
        <w:rPr>
          <w:rFonts w:eastAsia="Calibri" w:cs="Times New Roman"/>
          <w:sz w:val="24"/>
          <w:szCs w:val="24"/>
        </w:rPr>
        <w:t xml:space="preserve"> </w:t>
      </w:r>
      <w:r w:rsidR="000C122B" w:rsidRPr="00BA1435">
        <w:rPr>
          <w:rFonts w:eastAsia="Calibri" w:cs="Times New Roman"/>
          <w:sz w:val="24"/>
          <w:szCs w:val="24"/>
          <w:highlight w:val="yellow"/>
        </w:rPr>
        <w:t>(EDHS, 2011)</w:t>
      </w:r>
      <w:r w:rsidRPr="00BA1435">
        <w:rPr>
          <w:rFonts w:eastAsia="Calibri" w:cs="Times New Roman"/>
          <w:sz w:val="24"/>
          <w:szCs w:val="24"/>
          <w:highlight w:val="yellow"/>
        </w:rPr>
        <w:t>.</w:t>
      </w:r>
    </w:p>
    <w:p w:rsidR="00EA457F" w:rsidRDefault="00EA457F" w:rsidP="00EA457F">
      <w:pPr>
        <w:pStyle w:val="NoSpacing"/>
        <w:spacing w:line="360" w:lineRule="auto"/>
        <w:rPr>
          <w:rFonts w:eastAsia="Calibri" w:cs="Times New Roman"/>
          <w:sz w:val="24"/>
          <w:szCs w:val="24"/>
        </w:rPr>
      </w:pPr>
    </w:p>
    <w:p w:rsidR="00EA457F" w:rsidRDefault="00EA457F" w:rsidP="00EA457F">
      <w:pPr>
        <w:pStyle w:val="NoSpacing"/>
        <w:spacing w:line="360" w:lineRule="auto"/>
        <w:rPr>
          <w:rFonts w:eastAsia="Calibri" w:cs="Times New Roman"/>
          <w:sz w:val="24"/>
          <w:szCs w:val="24"/>
        </w:rPr>
      </w:pPr>
      <w:r>
        <w:rPr>
          <w:rFonts w:eastAsia="Calibri" w:cs="Times New Roman"/>
          <w:sz w:val="24"/>
          <w:szCs w:val="24"/>
        </w:rPr>
        <w:t>There is a lack of information about the behavioural determinants of adolescent-related nutrition in Ethiopia. ENGINE will wait for the results of its formative research in this area before developing an adolescent-focused SBCC strategy.</w:t>
      </w:r>
    </w:p>
    <w:p w:rsidR="00EA457F" w:rsidRPr="00516479" w:rsidRDefault="00EA457F" w:rsidP="00516479">
      <w:pPr>
        <w:pStyle w:val="Heading2"/>
      </w:pPr>
      <w:bookmarkStart w:id="21" w:name="_Toc364683610"/>
      <w:r w:rsidRPr="00516479">
        <w:t>HOME FOOD PRODUCTION</w:t>
      </w:r>
      <w:bookmarkEnd w:id="21"/>
    </w:p>
    <w:p w:rsidR="00EA457F" w:rsidRPr="0039254E" w:rsidRDefault="00EA457F" w:rsidP="00EA457F">
      <w:pPr>
        <w:autoSpaceDE w:val="0"/>
        <w:autoSpaceDN w:val="0"/>
        <w:adjustRightInd w:val="0"/>
        <w:spacing w:line="360" w:lineRule="auto"/>
        <w:rPr>
          <w:rFonts w:ascii="Calibri" w:eastAsia="Times New Roman" w:hAnsi="Calibri" w:cs="Times New Roman"/>
        </w:rPr>
      </w:pPr>
      <w:r w:rsidRPr="0039254E">
        <w:rPr>
          <w:rFonts w:ascii="Calibri" w:eastAsia="Times New Roman" w:hAnsi="Calibri" w:cs="Times New Roman"/>
        </w:rPr>
        <w:t>Most households in the four project regions support themselves through mixed farming of both livestock and crop, and their main crops are legumes, grains, root crops or cash crops like coffee and chat for sale. Likewise, cattle are mainly raised for dra</w:t>
      </w:r>
      <w:r>
        <w:rPr>
          <w:rFonts w:ascii="Calibri" w:eastAsia="Times New Roman" w:hAnsi="Calibri" w:cs="Times New Roman"/>
        </w:rPr>
        <w:t>f</w:t>
      </w:r>
      <w:r w:rsidRPr="0039254E">
        <w:rPr>
          <w:rFonts w:ascii="Calibri" w:eastAsia="Times New Roman" w:hAnsi="Calibri" w:cs="Times New Roman"/>
        </w:rPr>
        <w:t>t power, income source and milk consumption</w:t>
      </w:r>
      <w:r>
        <w:rPr>
          <w:rFonts w:ascii="Calibri" w:eastAsia="Times New Roman" w:hAnsi="Calibri" w:cs="Times New Roman"/>
        </w:rPr>
        <w:t>, w</w:t>
      </w:r>
      <w:r w:rsidRPr="0039254E">
        <w:rPr>
          <w:rFonts w:ascii="Calibri" w:eastAsia="Times New Roman" w:hAnsi="Calibri" w:cs="Times New Roman"/>
        </w:rPr>
        <w:t>hilst sheep and goat</w:t>
      </w:r>
      <w:r>
        <w:rPr>
          <w:rFonts w:ascii="Calibri" w:eastAsia="Times New Roman" w:hAnsi="Calibri" w:cs="Times New Roman"/>
        </w:rPr>
        <w:t>s</w:t>
      </w:r>
      <w:r w:rsidRPr="0039254E">
        <w:rPr>
          <w:rFonts w:ascii="Calibri" w:eastAsia="Times New Roman" w:hAnsi="Calibri" w:cs="Times New Roman"/>
        </w:rPr>
        <w:t xml:space="preserve"> are raised mainly for sale.  In most households, the man of the family is responsible for planting and cultivating these crops.  The majority of the foods produced on these farms are used for home </w:t>
      </w:r>
      <w:r w:rsidRPr="0039254E">
        <w:rPr>
          <w:rFonts w:ascii="Calibri" w:eastAsia="Times New Roman" w:hAnsi="Calibri" w:cs="Times New Roman"/>
        </w:rPr>
        <w:lastRenderedPageBreak/>
        <w:t>consumption, and are supplemented with foods grown in “homestead gardens” which are usually managed by women.   The most popular vegetables grown in homestead gardens are kale, onions, Irish potatoes, and tomatoes, and these are only harvested a couple of times a year during the rainy seasons</w:t>
      </w:r>
      <w:r w:rsidR="00BA6545">
        <w:rPr>
          <w:rFonts w:ascii="Calibri" w:eastAsia="Times New Roman" w:hAnsi="Calibri" w:cs="Times New Roman"/>
        </w:rPr>
        <w:t xml:space="preserve"> </w:t>
      </w:r>
      <w:r w:rsidR="00BA6545" w:rsidRPr="00BA6545">
        <w:rPr>
          <w:rFonts w:ascii="Calibri" w:eastAsia="Times New Roman" w:hAnsi="Calibri" w:cs="Times New Roman"/>
          <w:highlight w:val="yellow"/>
        </w:rPr>
        <w:t>(</w:t>
      </w:r>
      <w:r w:rsidR="00163153">
        <w:rPr>
          <w:rFonts w:ascii="Calibri" w:eastAsia="Times New Roman" w:hAnsi="Calibri" w:cs="Times New Roman"/>
          <w:highlight w:val="yellow"/>
        </w:rPr>
        <w:t>Tefesse</w:t>
      </w:r>
      <w:r w:rsidR="00BA6545" w:rsidRPr="00BA6545">
        <w:rPr>
          <w:rFonts w:ascii="Calibri" w:eastAsia="Times New Roman" w:hAnsi="Calibri" w:cs="Times New Roman"/>
          <w:highlight w:val="yellow"/>
        </w:rPr>
        <w:t xml:space="preserve">, </w:t>
      </w:r>
      <w:r w:rsidR="00417EC3" w:rsidRPr="00417EC3">
        <w:rPr>
          <w:rFonts w:ascii="Calibri" w:eastAsia="Times New Roman" w:hAnsi="Calibri" w:cs="Times New Roman"/>
          <w:highlight w:val="yellow"/>
        </w:rPr>
        <w:t>2013</w:t>
      </w:r>
      <w:r w:rsidR="00BA6545">
        <w:rPr>
          <w:rFonts w:ascii="Calibri" w:eastAsia="Times New Roman" w:hAnsi="Calibri" w:cs="Times New Roman"/>
        </w:rPr>
        <w:t>)</w:t>
      </w:r>
      <w:r w:rsidRPr="0039254E">
        <w:rPr>
          <w:rFonts w:ascii="Calibri" w:eastAsia="Times New Roman" w:hAnsi="Calibri" w:cs="Times New Roman"/>
        </w:rPr>
        <w:t xml:space="preserve">.  </w:t>
      </w:r>
    </w:p>
    <w:p w:rsidR="00EA457F" w:rsidRPr="0039254E" w:rsidRDefault="00EA457F" w:rsidP="00EA457F">
      <w:pPr>
        <w:autoSpaceDE w:val="0"/>
        <w:autoSpaceDN w:val="0"/>
        <w:adjustRightInd w:val="0"/>
        <w:spacing w:line="360" w:lineRule="auto"/>
        <w:rPr>
          <w:rFonts w:ascii="Calibri" w:eastAsia="Times New Roman" w:hAnsi="Calibri" w:cs="Times New Roman"/>
        </w:rPr>
      </w:pPr>
    </w:p>
    <w:p w:rsidR="00EA457F" w:rsidRDefault="00EA457F" w:rsidP="00EA457F">
      <w:pPr>
        <w:autoSpaceDE w:val="0"/>
        <w:autoSpaceDN w:val="0"/>
        <w:adjustRightInd w:val="0"/>
        <w:spacing w:line="360" w:lineRule="auto"/>
        <w:rPr>
          <w:rFonts w:ascii="Calibri" w:eastAsia="Times New Roman" w:hAnsi="Calibri" w:cs="Times New Roman"/>
        </w:rPr>
      </w:pPr>
      <w:r w:rsidRPr="0039254E">
        <w:rPr>
          <w:rFonts w:ascii="Calibri" w:eastAsia="Times New Roman" w:hAnsi="Calibri" w:cs="Times New Roman"/>
        </w:rPr>
        <w:t>In addition, most households keep chickens.  This accounts for nearly 99% of the poultry population in Ethiopia;</w:t>
      </w:r>
      <w:r w:rsidR="00BA6545">
        <w:rPr>
          <w:rFonts w:ascii="Calibri" w:eastAsia="Times New Roman" w:hAnsi="Calibri" w:cs="Times New Roman"/>
        </w:rPr>
        <w:t xml:space="preserve"> </w:t>
      </w:r>
      <w:r w:rsidRPr="0039254E">
        <w:rPr>
          <w:rFonts w:ascii="Calibri" w:eastAsia="Times New Roman" w:hAnsi="Calibri" w:cs="Times New Roman"/>
        </w:rPr>
        <w:t xml:space="preserve">97.8% of the chicken population comprises indigenous birds while 2.2% are exotic breeds. Chicken management and earnings from the sales of chickens and eggs is female dominated. Most households have 2-3 heads of local chickens, which are free ranging, and produce on average about 40 eggs per year per chicken; chicken mortality is as high as 60% as they are susceptible to disease and predators and there are very few veterinary services for them.  Though chicken meat and eggs are the only affordable animal source food for </w:t>
      </w:r>
      <w:r>
        <w:rPr>
          <w:rFonts w:ascii="Calibri" w:eastAsia="Times New Roman" w:hAnsi="Calibri" w:cs="Times New Roman"/>
        </w:rPr>
        <w:t>most</w:t>
      </w:r>
      <w:r w:rsidRPr="0039254E">
        <w:rPr>
          <w:rFonts w:ascii="Calibri" w:eastAsia="Times New Roman" w:hAnsi="Calibri" w:cs="Times New Roman"/>
        </w:rPr>
        <w:t xml:space="preserve"> rural poor in Ethiopia, the per capita egg and chicken meat consumption is estimated at 57 eggs and about 2.85 kg per year respectively; which is far less than what </w:t>
      </w:r>
      <w:r w:rsidRPr="0039254E">
        <w:rPr>
          <w:rFonts w:ascii="Helvetica" w:eastAsia="Times New Roman" w:hAnsi="Helvetica" w:cs="Helvetica"/>
          <w:sz w:val="20"/>
          <w:szCs w:val="20"/>
        </w:rPr>
        <w:t xml:space="preserve">the Food and Agriculture Organization recommends. </w:t>
      </w:r>
      <w:r w:rsidRPr="0039254E">
        <w:rPr>
          <w:rFonts w:ascii="Calibri" w:eastAsia="Times New Roman" w:hAnsi="Calibri" w:cs="Times New Roman"/>
        </w:rPr>
        <w:t>In most of the project areas, eggs are not considered everyday foods, and are only cooked for visitors or during special occasions.   Usually, eggs are sold and the money used to purchase other household necessities;</w:t>
      </w:r>
      <w:r w:rsidR="00417EC3">
        <w:rPr>
          <w:rFonts w:ascii="Calibri" w:eastAsia="Times New Roman" w:hAnsi="Calibri" w:cs="Times New Roman"/>
        </w:rPr>
        <w:t xml:space="preserve"> </w:t>
      </w:r>
      <w:r w:rsidRPr="0039254E">
        <w:rPr>
          <w:rFonts w:ascii="Calibri" w:eastAsia="Times New Roman" w:hAnsi="Calibri" w:cs="Times New Roman"/>
        </w:rPr>
        <w:t>farmers directly sell to consumers, local restaurant owners, or small retail traders who take eggs and chickens to large urban markets</w:t>
      </w:r>
      <w:r w:rsidR="00417EC3">
        <w:rPr>
          <w:rFonts w:ascii="Calibri" w:eastAsia="Times New Roman" w:hAnsi="Calibri" w:cs="Times New Roman"/>
        </w:rPr>
        <w:t xml:space="preserve"> </w:t>
      </w:r>
      <w:r w:rsidR="00417EC3" w:rsidRPr="00417EC3">
        <w:rPr>
          <w:rFonts w:ascii="Calibri" w:eastAsia="Times New Roman" w:hAnsi="Calibri" w:cs="Times New Roman"/>
          <w:highlight w:val="yellow"/>
        </w:rPr>
        <w:t>(Gizaw, 2013)</w:t>
      </w:r>
      <w:r w:rsidRPr="0039254E">
        <w:rPr>
          <w:rFonts w:ascii="Calibri" w:eastAsia="Times New Roman" w:hAnsi="Calibri" w:cs="Times New Roman"/>
        </w:rPr>
        <w:t xml:space="preserve">.  </w:t>
      </w:r>
    </w:p>
    <w:p w:rsidR="00EA457F" w:rsidRDefault="00EA457F" w:rsidP="00EA457F">
      <w:pPr>
        <w:autoSpaceDE w:val="0"/>
        <w:autoSpaceDN w:val="0"/>
        <w:adjustRightInd w:val="0"/>
        <w:spacing w:line="360" w:lineRule="auto"/>
        <w:rPr>
          <w:rFonts w:ascii="Calibri" w:eastAsia="Times New Roman" w:hAnsi="Calibri" w:cs="Times New Roman"/>
        </w:rPr>
      </w:pPr>
    </w:p>
    <w:p w:rsidR="00EA457F" w:rsidRPr="0039254E" w:rsidRDefault="00EA457F" w:rsidP="00EA457F">
      <w:pPr>
        <w:autoSpaceDE w:val="0"/>
        <w:autoSpaceDN w:val="0"/>
        <w:adjustRightInd w:val="0"/>
        <w:spacing w:line="360" w:lineRule="auto"/>
        <w:rPr>
          <w:rFonts w:ascii="Helvetica" w:eastAsia="Times New Roman" w:hAnsi="Helvetica" w:cs="Helvetica"/>
          <w:sz w:val="20"/>
          <w:szCs w:val="20"/>
        </w:rPr>
      </w:pPr>
      <w:r w:rsidRPr="0039254E">
        <w:rPr>
          <w:rFonts w:ascii="Calibri" w:eastAsia="Times New Roman" w:hAnsi="Calibri" w:cs="Times New Roman"/>
        </w:rPr>
        <w:t>Based on a household’s choice and capacity, ENGINE provide</w:t>
      </w:r>
      <w:r>
        <w:rPr>
          <w:rFonts w:ascii="Calibri" w:eastAsia="Times New Roman" w:hAnsi="Calibri" w:cs="Times New Roman"/>
        </w:rPr>
        <w:t>s</w:t>
      </w:r>
      <w:r w:rsidRPr="0039254E">
        <w:rPr>
          <w:rFonts w:ascii="Calibri" w:eastAsia="Times New Roman" w:hAnsi="Calibri" w:cs="Times New Roman"/>
        </w:rPr>
        <w:t xml:space="preserve"> selected vulnerable households with goats or sheep.  These are mainly for income generation; except in Tigray and some pocket areas in Arsi, Bale Zone of East Oromia, goat and sheep milk is not traditionally consumed</w:t>
      </w:r>
      <w:r w:rsidR="007541C7">
        <w:rPr>
          <w:rFonts w:ascii="Calibri" w:eastAsia="Times New Roman" w:hAnsi="Calibri" w:cs="Times New Roman"/>
        </w:rPr>
        <w:t xml:space="preserve"> </w:t>
      </w:r>
      <w:r w:rsidR="007541C7" w:rsidRPr="00417EC3">
        <w:rPr>
          <w:rFonts w:ascii="Calibri" w:eastAsia="Times New Roman" w:hAnsi="Calibri" w:cs="Times New Roman"/>
          <w:highlight w:val="yellow"/>
        </w:rPr>
        <w:t>(Gizaw, 2013)</w:t>
      </w:r>
      <w:r w:rsidR="007541C7" w:rsidRPr="0039254E">
        <w:rPr>
          <w:rFonts w:ascii="Calibri" w:eastAsia="Times New Roman" w:hAnsi="Calibri" w:cs="Times New Roman"/>
        </w:rPr>
        <w:t xml:space="preserve">.  </w:t>
      </w:r>
    </w:p>
    <w:p w:rsidR="00EA457F" w:rsidRPr="0039254E" w:rsidRDefault="00EA457F" w:rsidP="00EA457F">
      <w:pPr>
        <w:spacing w:line="360" w:lineRule="auto"/>
        <w:rPr>
          <w:rFonts w:ascii="Calibri" w:eastAsia="Times New Roman" w:hAnsi="Calibri" w:cs="Times New Roman"/>
        </w:rPr>
      </w:pPr>
    </w:p>
    <w:p w:rsidR="00EA457F" w:rsidRPr="0039254E" w:rsidRDefault="00EA457F" w:rsidP="00EA457F">
      <w:pPr>
        <w:spacing w:line="360" w:lineRule="auto"/>
        <w:rPr>
          <w:rFonts w:ascii="Calibri" w:eastAsia="Times New Roman" w:hAnsi="Calibri" w:cs="Times New Roman"/>
        </w:rPr>
      </w:pPr>
      <w:r w:rsidRPr="0039254E">
        <w:rPr>
          <w:rFonts w:ascii="Calibri" w:eastAsia="Times New Roman" w:hAnsi="Calibri" w:cs="Times New Roman"/>
        </w:rPr>
        <w:t xml:space="preserve">Farmer Training Centers (FTCs) provide training and information to improve productivity, mostly focused on cereals and, to some extent, on legumes.   This training is primarily accessed by farmers who are predominantly men.  ENGINE has been </w:t>
      </w:r>
      <w:r w:rsidRPr="0039254E">
        <w:rPr>
          <w:rFonts w:ascii="Calibri" w:eastAsia="Times New Roman" w:hAnsi="Calibri" w:cs="Times New Roman"/>
        </w:rPr>
        <w:lastRenderedPageBreak/>
        <w:t xml:space="preserve">working with AEWs and </w:t>
      </w:r>
      <w:r>
        <w:rPr>
          <w:rFonts w:ascii="Calibri" w:eastAsia="Times New Roman" w:hAnsi="Calibri" w:cs="Times New Roman"/>
        </w:rPr>
        <w:t>A</w:t>
      </w:r>
      <w:r w:rsidRPr="0039254E">
        <w:rPr>
          <w:rFonts w:ascii="Calibri" w:eastAsia="Times New Roman" w:hAnsi="Calibri" w:cs="Times New Roman"/>
        </w:rPr>
        <w:t>DAs to encourage farmers to produce a wider variety of fruits and vegetables, with a particular focus on nutrient-dense produce, including kale, Swiss chard, cabbage, carrots, pumpkin, orange  fleshy sweet potatoes, papaya, avocado, mango and apples (in highland pocket areas only).  Unfortunately, it is usually the women who take the lead to grow these vegetables and fruits with the support of family labour when needed, yet they are unlikely to participate in FTC training or demonstrations. ENGINE is also educating farmers to use some of the eggs and chickens they produce for home consumption, yet it is the women who tend the chickens and sell eggs.</w:t>
      </w:r>
    </w:p>
    <w:p w:rsidR="00EA457F" w:rsidRPr="00A056EB" w:rsidRDefault="00EA457F" w:rsidP="00EA457F">
      <w:pPr>
        <w:pStyle w:val="Heading2"/>
      </w:pPr>
      <w:bookmarkStart w:id="22" w:name="_Toc358581685"/>
      <w:bookmarkStart w:id="23" w:name="_Toc364683611"/>
      <w:r w:rsidRPr="00A056EB">
        <w:t xml:space="preserve">FINDINGS FROM </w:t>
      </w:r>
      <w:r>
        <w:t xml:space="preserve">THE </w:t>
      </w:r>
      <w:r w:rsidRPr="00A056EB">
        <w:t>SBCC MATERIALS MAPPING EXERCISE</w:t>
      </w:r>
      <w:bookmarkEnd w:id="22"/>
      <w:bookmarkEnd w:id="23"/>
    </w:p>
    <w:p w:rsidR="00EA457F" w:rsidRDefault="00EA457F" w:rsidP="00EA457F">
      <w:pPr>
        <w:spacing w:line="360" w:lineRule="auto"/>
        <w:rPr>
          <w:rFonts w:cs="Tahoma"/>
        </w:rPr>
      </w:pPr>
      <w:r w:rsidRPr="00B6589B">
        <w:rPr>
          <w:rFonts w:cs="Tahoma"/>
        </w:rPr>
        <w:t xml:space="preserve">In order to scale up SBCC and enhance the national effort to advance Maternal and Infant and Young Child </w:t>
      </w:r>
      <w:r>
        <w:rPr>
          <w:rFonts w:cs="Tahoma"/>
        </w:rPr>
        <w:t>Nutrition</w:t>
      </w:r>
      <w:r w:rsidR="007541C7">
        <w:rPr>
          <w:rFonts w:cs="Tahoma"/>
        </w:rPr>
        <w:t xml:space="preserve"> </w:t>
      </w:r>
      <w:r>
        <w:rPr>
          <w:rFonts w:cs="Tahoma"/>
        </w:rPr>
        <w:t>(</w:t>
      </w:r>
      <w:r w:rsidRPr="00B6589B">
        <w:rPr>
          <w:rFonts w:cs="Tahoma"/>
        </w:rPr>
        <w:t>MIYCN</w:t>
      </w:r>
      <w:r>
        <w:rPr>
          <w:rFonts w:cs="Tahoma"/>
        </w:rPr>
        <w:t>)</w:t>
      </w:r>
      <w:r w:rsidRPr="00B6589B">
        <w:rPr>
          <w:rFonts w:cs="Tahoma"/>
        </w:rPr>
        <w:t xml:space="preserve">, </w:t>
      </w:r>
      <w:r w:rsidRPr="00B6589B">
        <w:rPr>
          <w:color w:val="000000"/>
        </w:rPr>
        <w:t>the ENGINE SBCC team</w:t>
      </w:r>
      <w:r w:rsidR="007541C7">
        <w:rPr>
          <w:color w:val="000000"/>
        </w:rPr>
        <w:t xml:space="preserve"> </w:t>
      </w:r>
      <w:r w:rsidRPr="00B6589B">
        <w:rPr>
          <w:rFonts w:cs="Tahoma"/>
        </w:rPr>
        <w:t xml:space="preserve">conducted an inventory of </w:t>
      </w:r>
      <w:r>
        <w:rPr>
          <w:rFonts w:cs="Tahoma"/>
        </w:rPr>
        <w:t>MIYCF</w:t>
      </w:r>
      <w:r w:rsidRPr="00B6589B">
        <w:rPr>
          <w:rFonts w:cs="Tahoma"/>
        </w:rPr>
        <w:t xml:space="preserve"> materials in Ethiopia.  </w:t>
      </w:r>
      <w:r w:rsidRPr="00BE2817">
        <w:t xml:space="preserve">The aim of this exercise was to gain a better understanding of the SBCC </w:t>
      </w:r>
      <w:r>
        <w:t xml:space="preserve">nutrition </w:t>
      </w:r>
      <w:r w:rsidRPr="00BE2817">
        <w:t xml:space="preserve">materials and activities that </w:t>
      </w:r>
      <w:r>
        <w:t xml:space="preserve">currently </w:t>
      </w:r>
      <w:r w:rsidRPr="00BE2817">
        <w:t xml:space="preserve">exist in Ethiopia. This in turn </w:t>
      </w:r>
      <w:r>
        <w:t>helped</w:t>
      </w:r>
      <w:r w:rsidRPr="00BE2817">
        <w:t xml:space="preserve"> guide ENGINE’s SBCC strategy design exercise</w:t>
      </w:r>
      <w:r>
        <w:t>,</w:t>
      </w:r>
      <w:r w:rsidRPr="00BE2817">
        <w:t xml:space="preserve"> helping </w:t>
      </w:r>
      <w:r>
        <w:t>to identify gaps</w:t>
      </w:r>
      <w:r w:rsidRPr="00BE2817">
        <w:t xml:space="preserve"> and avoid duplication of efforts</w:t>
      </w:r>
      <w:r>
        <w:t>.</w:t>
      </w:r>
    </w:p>
    <w:p w:rsidR="00EA457F" w:rsidRDefault="00EA457F" w:rsidP="00EA457F">
      <w:pPr>
        <w:spacing w:line="360" w:lineRule="auto"/>
        <w:rPr>
          <w:rFonts w:cs="Tahoma"/>
        </w:rPr>
      </w:pPr>
    </w:p>
    <w:p w:rsidR="00EA457F" w:rsidRDefault="00EA457F" w:rsidP="00EA457F">
      <w:pPr>
        <w:spacing w:line="360" w:lineRule="auto"/>
        <w:rPr>
          <w:rFonts w:cs="Tahoma"/>
        </w:rPr>
      </w:pPr>
      <w:r w:rsidRPr="00B6589B">
        <w:rPr>
          <w:rFonts w:cs="Tahoma"/>
        </w:rPr>
        <w:t>Through the inventory process,</w:t>
      </w:r>
      <w:r w:rsidR="007541C7">
        <w:rPr>
          <w:rFonts w:cs="Tahoma"/>
        </w:rPr>
        <w:t xml:space="preserve"> </w:t>
      </w:r>
      <w:r w:rsidRPr="00B6589B">
        <w:rPr>
          <w:color w:val="000000"/>
        </w:rPr>
        <w:t xml:space="preserve">the ENGINE </w:t>
      </w:r>
      <w:r>
        <w:rPr>
          <w:color w:val="000000"/>
        </w:rPr>
        <w:t>Project</w:t>
      </w:r>
      <w:r w:rsidRPr="00B6589B">
        <w:rPr>
          <w:rFonts w:cs="Tahoma"/>
        </w:rPr>
        <w:t xml:space="preserve"> collected nutrition communication materials from the Ethiopia Ministry of Health, UNICEF, Save the Children–Food by Prescription, Alive and Thrive, IYCN, LINKAGES</w:t>
      </w:r>
      <w:r>
        <w:rPr>
          <w:rFonts w:cs="Tahoma"/>
        </w:rPr>
        <w:t xml:space="preserve">, Food for Hungry, Catholic Relief Services, IFHP, </w:t>
      </w:r>
      <w:r w:rsidRPr="00B6589B">
        <w:rPr>
          <w:rFonts w:cs="Tahoma"/>
        </w:rPr>
        <w:t>and Ethiopian Interfaith Forum Development Dialogue and Action (EIFDDA).</w:t>
      </w:r>
      <w:r>
        <w:rPr>
          <w:rFonts w:cs="Tahoma"/>
        </w:rPr>
        <w:t xml:space="preserve"> An analysis identified gaps at all levels including job aids for health workers, health extension workers and agriculture extension workers as well as appropriate materials for family members who influence nutritional choices in the home, such as fathers and mothers-in-law.  Also insufficient were materials covering adolescent and maternal nutrition, micronutrients and diversified feeding and those dealing with gender inequities and how to meaningfully engage men in nutrition related issues within the household.    A detailed report of findings is available under separate cover.</w:t>
      </w:r>
    </w:p>
    <w:p w:rsidR="003106CE" w:rsidRPr="00A056EB" w:rsidRDefault="005F27CD" w:rsidP="005F27CD">
      <w:pPr>
        <w:pStyle w:val="Heading1"/>
        <w:rPr>
          <w:rFonts w:asciiTheme="minorHAnsi" w:hAnsiTheme="minorHAnsi"/>
        </w:rPr>
      </w:pPr>
      <w:bookmarkStart w:id="24" w:name="_Toc364683612"/>
      <w:r w:rsidRPr="00A056EB">
        <w:rPr>
          <w:rFonts w:asciiTheme="minorHAnsi" w:hAnsiTheme="minorHAnsi"/>
        </w:rPr>
        <w:lastRenderedPageBreak/>
        <w:t xml:space="preserve">SBCC </w:t>
      </w:r>
      <w:r w:rsidR="003106CE" w:rsidRPr="00A056EB">
        <w:rPr>
          <w:rFonts w:asciiTheme="minorHAnsi" w:hAnsiTheme="minorHAnsi"/>
        </w:rPr>
        <w:t>PROBLEM STATEMENT</w:t>
      </w:r>
      <w:bookmarkEnd w:id="24"/>
    </w:p>
    <w:p w:rsidR="00936B68" w:rsidRPr="00A056EB" w:rsidRDefault="003106CE" w:rsidP="00936B68">
      <w:pPr>
        <w:spacing w:line="360" w:lineRule="auto"/>
        <w:rPr>
          <w:rFonts w:eastAsiaTheme="minorHAnsi"/>
        </w:rPr>
      </w:pPr>
      <w:r w:rsidRPr="00A056EB">
        <w:rPr>
          <w:rFonts w:eastAsiaTheme="minorHAnsi"/>
        </w:rPr>
        <w:t xml:space="preserve">This SBCC strategy is designed to address sub-optimal </w:t>
      </w:r>
      <w:r w:rsidR="008A4A68">
        <w:rPr>
          <w:rFonts w:eastAsiaTheme="minorHAnsi"/>
        </w:rPr>
        <w:t>maternal, infant and young child nutrition (</w:t>
      </w:r>
      <w:r w:rsidRPr="00A056EB">
        <w:rPr>
          <w:rFonts w:eastAsiaTheme="minorHAnsi"/>
        </w:rPr>
        <w:t>MIYCN</w:t>
      </w:r>
      <w:r w:rsidR="008A4A68">
        <w:rPr>
          <w:rFonts w:eastAsiaTheme="minorHAnsi"/>
        </w:rPr>
        <w:t>)</w:t>
      </w:r>
      <w:r w:rsidRPr="00A056EB">
        <w:rPr>
          <w:rFonts w:eastAsiaTheme="minorHAnsi"/>
        </w:rPr>
        <w:t xml:space="preserve"> behaviors and </w:t>
      </w:r>
      <w:r w:rsidR="008A4A68">
        <w:rPr>
          <w:rFonts w:eastAsiaTheme="minorHAnsi"/>
        </w:rPr>
        <w:t>underlying</w:t>
      </w:r>
      <w:r w:rsidR="007541C7">
        <w:rPr>
          <w:rFonts w:eastAsiaTheme="minorHAnsi"/>
        </w:rPr>
        <w:t xml:space="preserve"> </w:t>
      </w:r>
      <w:r w:rsidRPr="00A056EB">
        <w:rPr>
          <w:rFonts w:eastAsiaTheme="minorHAnsi"/>
        </w:rPr>
        <w:t>factors</w:t>
      </w:r>
      <w:r w:rsidR="008A4A68">
        <w:rPr>
          <w:rFonts w:eastAsiaTheme="minorHAnsi"/>
        </w:rPr>
        <w:t>,</w:t>
      </w:r>
      <w:r w:rsidR="008B6F19">
        <w:rPr>
          <w:rFonts w:eastAsiaTheme="minorHAnsi"/>
        </w:rPr>
        <w:t xml:space="preserve"> using </w:t>
      </w:r>
      <w:r w:rsidR="00445ACC">
        <w:rPr>
          <w:rFonts w:eastAsiaTheme="minorHAnsi"/>
        </w:rPr>
        <w:t>nutrition</w:t>
      </w:r>
      <w:r w:rsidR="008B6F19">
        <w:rPr>
          <w:rFonts w:eastAsiaTheme="minorHAnsi"/>
        </w:rPr>
        <w:t xml:space="preserve"> communication.  Based on the available research, the</w:t>
      </w:r>
      <w:r w:rsidR="007541C7">
        <w:rPr>
          <w:rFonts w:eastAsiaTheme="minorHAnsi"/>
        </w:rPr>
        <w:t xml:space="preserve"> </w:t>
      </w:r>
      <w:r w:rsidRPr="00A056EB">
        <w:rPr>
          <w:rFonts w:eastAsiaTheme="minorHAnsi"/>
        </w:rPr>
        <w:t xml:space="preserve">key behavioral problems are categorized under </w:t>
      </w:r>
      <w:r w:rsidR="00445ACC">
        <w:rPr>
          <w:rFonts w:eastAsiaTheme="minorHAnsi"/>
        </w:rPr>
        <w:t>five</w:t>
      </w:r>
      <w:r w:rsidRPr="00A056EB">
        <w:rPr>
          <w:rFonts w:eastAsiaTheme="minorHAnsi"/>
        </w:rPr>
        <w:t xml:space="preserve"> thematic areas and summarized as follows.</w:t>
      </w:r>
      <w:r w:rsidR="001F0C05">
        <w:rPr>
          <w:rFonts w:eastAsiaTheme="minorHAnsi"/>
        </w:rPr>
        <w:br/>
      </w:r>
    </w:p>
    <w:p w:rsidR="00936B68" w:rsidRDefault="00936B68" w:rsidP="002174C0">
      <w:pPr>
        <w:pStyle w:val="ListParagraph"/>
        <w:numPr>
          <w:ilvl w:val="0"/>
          <w:numId w:val="45"/>
        </w:numPr>
        <w:spacing w:line="276" w:lineRule="auto"/>
        <w:ind w:left="360"/>
        <w:rPr>
          <w:color w:val="000000"/>
        </w:rPr>
      </w:pPr>
      <w:r w:rsidRPr="001317CB">
        <w:rPr>
          <w:rFonts w:eastAsiaTheme="minorHAnsi"/>
        </w:rPr>
        <w:t>Infant and young child feeding</w:t>
      </w:r>
      <w:r w:rsidR="001317CB" w:rsidRPr="001317CB">
        <w:rPr>
          <w:rFonts w:eastAsiaTheme="minorHAnsi"/>
        </w:rPr>
        <w:t xml:space="preserve">:   The most frequent problems begin with breastfeeding, when </w:t>
      </w:r>
      <w:r w:rsidR="001317CB">
        <w:rPr>
          <w:rFonts w:eastAsiaTheme="minorHAnsi"/>
        </w:rPr>
        <w:t xml:space="preserve">infants often initiate breastfeeding late, </w:t>
      </w:r>
      <w:r w:rsidR="0087088F">
        <w:rPr>
          <w:rFonts w:eastAsiaTheme="minorHAnsi"/>
        </w:rPr>
        <w:t xml:space="preserve">are </w:t>
      </w:r>
      <w:r w:rsidR="001317CB">
        <w:rPr>
          <w:rFonts w:eastAsiaTheme="minorHAnsi"/>
        </w:rPr>
        <w:t xml:space="preserve">rarely fed colostrum, and are </w:t>
      </w:r>
      <w:r w:rsidR="0087088F">
        <w:rPr>
          <w:rFonts w:eastAsiaTheme="minorHAnsi"/>
        </w:rPr>
        <w:t xml:space="preserve">often </w:t>
      </w:r>
      <w:r w:rsidR="001317CB">
        <w:rPr>
          <w:rFonts w:eastAsiaTheme="minorHAnsi"/>
        </w:rPr>
        <w:t xml:space="preserve">given pre-lacteal feeds. Complementary foods are often introduced earlier or later than the recommended 6 months of age, rarely contain a diversity of foods, are often watery, and prepared in an unhygienic manner.  </w:t>
      </w:r>
      <w:r w:rsidRPr="001D67C6">
        <w:rPr>
          <w:color w:val="000000"/>
        </w:rPr>
        <w:t xml:space="preserve">Special dietary needs of sick infants </w:t>
      </w:r>
      <w:r w:rsidR="001317CB">
        <w:rPr>
          <w:color w:val="000000"/>
        </w:rPr>
        <w:t xml:space="preserve">are often </w:t>
      </w:r>
      <w:r w:rsidRPr="001D67C6">
        <w:rPr>
          <w:color w:val="000000"/>
        </w:rPr>
        <w:t>poorly met</w:t>
      </w:r>
    </w:p>
    <w:p w:rsidR="00936B68" w:rsidRPr="001D67C6" w:rsidRDefault="00936B68" w:rsidP="002174C0">
      <w:pPr>
        <w:pStyle w:val="ListParagraph"/>
        <w:spacing w:line="276" w:lineRule="auto"/>
        <w:ind w:left="360"/>
        <w:rPr>
          <w:color w:val="000000"/>
        </w:rPr>
      </w:pPr>
    </w:p>
    <w:p w:rsidR="00936B68" w:rsidRDefault="00936B68" w:rsidP="002174C0">
      <w:pPr>
        <w:pStyle w:val="ListParagraph"/>
        <w:numPr>
          <w:ilvl w:val="0"/>
          <w:numId w:val="45"/>
        </w:numPr>
        <w:spacing w:line="276" w:lineRule="auto"/>
        <w:ind w:left="360"/>
        <w:rPr>
          <w:rFonts w:eastAsiaTheme="minorHAnsi"/>
        </w:rPr>
      </w:pPr>
      <w:r w:rsidRPr="001317CB">
        <w:rPr>
          <w:rFonts w:eastAsiaTheme="minorHAnsi"/>
        </w:rPr>
        <w:t>Maternal nutrition</w:t>
      </w:r>
      <w:r w:rsidR="001317CB">
        <w:rPr>
          <w:rFonts w:eastAsiaTheme="minorHAnsi"/>
        </w:rPr>
        <w:t xml:space="preserve">:   Most women do not increase their food intake during pregnancy, and continue to eat a diet </w:t>
      </w:r>
      <w:r w:rsidR="0087088F">
        <w:rPr>
          <w:rFonts w:eastAsiaTheme="minorHAnsi"/>
        </w:rPr>
        <w:t>deficient in</w:t>
      </w:r>
      <w:r w:rsidR="001317CB">
        <w:rPr>
          <w:rFonts w:eastAsiaTheme="minorHAnsi"/>
        </w:rPr>
        <w:t xml:space="preserve"> animal source foods, leafy green and yellow/orange </w:t>
      </w:r>
      <w:r w:rsidR="0087088F">
        <w:rPr>
          <w:rFonts w:eastAsiaTheme="minorHAnsi"/>
        </w:rPr>
        <w:t>vegetables</w:t>
      </w:r>
      <w:r w:rsidR="001317CB">
        <w:rPr>
          <w:rFonts w:eastAsiaTheme="minorHAnsi"/>
        </w:rPr>
        <w:t>.   Many women (about half) do not attend antenatal care and even fewer take iron and folate supplements</w:t>
      </w:r>
      <w:r w:rsidR="0087088F">
        <w:rPr>
          <w:rFonts w:eastAsiaTheme="minorHAnsi"/>
        </w:rPr>
        <w:t xml:space="preserve"> during pregnancy or lactation</w:t>
      </w:r>
      <w:r w:rsidR="001317CB">
        <w:rPr>
          <w:rFonts w:eastAsiaTheme="minorHAnsi"/>
        </w:rPr>
        <w:t xml:space="preserve">.  </w:t>
      </w:r>
    </w:p>
    <w:p w:rsidR="004A5AD2" w:rsidRPr="004A5AD2" w:rsidRDefault="004A5AD2" w:rsidP="002174C0">
      <w:pPr>
        <w:pStyle w:val="ListParagraph"/>
        <w:ind w:left="360"/>
        <w:rPr>
          <w:rFonts w:eastAsiaTheme="minorHAnsi"/>
        </w:rPr>
      </w:pPr>
    </w:p>
    <w:p w:rsidR="001317CB" w:rsidRDefault="001317CB" w:rsidP="002174C0">
      <w:pPr>
        <w:pStyle w:val="ListParagraph"/>
        <w:numPr>
          <w:ilvl w:val="0"/>
          <w:numId w:val="45"/>
        </w:numPr>
        <w:spacing w:line="276" w:lineRule="auto"/>
        <w:ind w:left="360"/>
        <w:rPr>
          <w:rFonts w:eastAsiaTheme="minorHAnsi"/>
        </w:rPr>
      </w:pPr>
      <w:r>
        <w:rPr>
          <w:rFonts w:eastAsiaTheme="minorHAnsi"/>
        </w:rPr>
        <w:t xml:space="preserve">Household food production:  Most households produce primarily grains and legumes for home consumption, supplemented by homestead gardens.  Other than kale, most of the vegetables grown in these gardens are not nutrient-rich.  Many households rear chickens or other small livestock but rarely consume the eggs, milk or meat produced. </w:t>
      </w:r>
    </w:p>
    <w:p w:rsidR="001317CB" w:rsidRPr="001317CB" w:rsidRDefault="001317CB" w:rsidP="002174C0">
      <w:pPr>
        <w:spacing w:line="276" w:lineRule="auto"/>
        <w:rPr>
          <w:rFonts w:eastAsiaTheme="minorHAnsi"/>
        </w:rPr>
      </w:pPr>
    </w:p>
    <w:p w:rsidR="00936B68" w:rsidRPr="00A056EB" w:rsidRDefault="00936B68" w:rsidP="002174C0">
      <w:pPr>
        <w:pStyle w:val="ListParagraph"/>
        <w:numPr>
          <w:ilvl w:val="0"/>
          <w:numId w:val="45"/>
        </w:numPr>
        <w:spacing w:line="276" w:lineRule="auto"/>
        <w:ind w:left="360"/>
        <w:rPr>
          <w:color w:val="000000"/>
        </w:rPr>
      </w:pPr>
      <w:r w:rsidRPr="00A056EB">
        <w:rPr>
          <w:rFonts w:eastAsiaTheme="minorHAnsi"/>
        </w:rPr>
        <w:t>Micro</w:t>
      </w:r>
      <w:r>
        <w:rPr>
          <w:rFonts w:eastAsiaTheme="minorHAnsi"/>
        </w:rPr>
        <w:t>nutrients</w:t>
      </w:r>
      <w:r w:rsidR="004A5AD2">
        <w:rPr>
          <w:rFonts w:eastAsiaTheme="minorHAnsi"/>
        </w:rPr>
        <w:t>:  Iodized salt is not used by many families.   Vitamin A and Iron/Folate supplements are frequently out of stock</w:t>
      </w:r>
      <w:r w:rsidR="0087088F">
        <w:rPr>
          <w:rFonts w:eastAsiaTheme="minorHAnsi"/>
        </w:rPr>
        <w:t xml:space="preserve"> in health facilities</w:t>
      </w:r>
      <w:r w:rsidR="004A5AD2">
        <w:rPr>
          <w:rFonts w:eastAsiaTheme="minorHAnsi"/>
        </w:rPr>
        <w:t xml:space="preserve">.  </w:t>
      </w:r>
      <w:r w:rsidR="004A5AD2">
        <w:rPr>
          <w:color w:val="000000"/>
        </w:rPr>
        <w:t>Many households do not cook with Iodized salt.</w:t>
      </w:r>
      <w:r>
        <w:rPr>
          <w:color w:val="000000"/>
        </w:rPr>
        <w:br/>
      </w:r>
    </w:p>
    <w:p w:rsidR="004A5AD2" w:rsidRPr="004A5AD2" w:rsidRDefault="00936B68" w:rsidP="002174C0">
      <w:pPr>
        <w:pStyle w:val="ListParagraph"/>
        <w:numPr>
          <w:ilvl w:val="0"/>
          <w:numId w:val="45"/>
        </w:numPr>
        <w:spacing w:line="276" w:lineRule="auto"/>
        <w:ind w:left="360"/>
      </w:pPr>
      <w:r w:rsidRPr="004A5AD2">
        <w:rPr>
          <w:rFonts w:eastAsiaTheme="minorHAnsi"/>
        </w:rPr>
        <w:t>Adolescent nutrition</w:t>
      </w:r>
      <w:r w:rsidR="004A5AD2" w:rsidRPr="004A5AD2">
        <w:rPr>
          <w:rFonts w:eastAsiaTheme="minorHAnsi"/>
        </w:rPr>
        <w:t xml:space="preserve">:  </w:t>
      </w:r>
      <w:r w:rsidR="004A5AD2">
        <w:rPr>
          <w:rFonts w:eastAsiaTheme="minorHAnsi"/>
        </w:rPr>
        <w:t xml:space="preserve">Most adolescent girls do not consume enough food from a diversity of food groups, eat a diet low in iron, Vitamin A, and Iodine.  </w:t>
      </w:r>
    </w:p>
    <w:p w:rsidR="004A5AD2" w:rsidRPr="00A056EB" w:rsidRDefault="004A5AD2" w:rsidP="004A5AD2">
      <w:pPr>
        <w:pStyle w:val="Heading1"/>
        <w:spacing w:line="360" w:lineRule="auto"/>
        <w:rPr>
          <w:rFonts w:asciiTheme="minorHAnsi" w:hAnsiTheme="minorHAnsi"/>
        </w:rPr>
      </w:pPr>
      <w:bookmarkStart w:id="25" w:name="_Toc364683613"/>
      <w:r>
        <w:rPr>
          <w:rFonts w:asciiTheme="minorHAnsi" w:hAnsiTheme="minorHAnsi"/>
        </w:rPr>
        <w:t>GOALS AND OBJECTIVES OF ENGINE SBCC</w:t>
      </w:r>
      <w:bookmarkEnd w:id="25"/>
    </w:p>
    <w:p w:rsidR="003106CE" w:rsidRDefault="003106CE" w:rsidP="004D6702">
      <w:pPr>
        <w:autoSpaceDE w:val="0"/>
        <w:autoSpaceDN w:val="0"/>
        <w:adjustRightInd w:val="0"/>
        <w:spacing w:line="360" w:lineRule="auto"/>
        <w:rPr>
          <w:rFonts w:eastAsiaTheme="minorHAnsi"/>
          <w:bCs/>
        </w:rPr>
      </w:pPr>
      <w:r w:rsidRPr="00A056EB">
        <w:rPr>
          <w:rFonts w:eastAsiaTheme="minorHAnsi"/>
        </w:rPr>
        <w:t xml:space="preserve">The </w:t>
      </w:r>
      <w:r w:rsidR="004D6702">
        <w:rPr>
          <w:rFonts w:eastAsiaTheme="minorHAnsi"/>
        </w:rPr>
        <w:t xml:space="preserve">overall </w:t>
      </w:r>
      <w:r w:rsidRPr="00A056EB">
        <w:rPr>
          <w:rFonts w:eastAsiaTheme="minorHAnsi"/>
        </w:rPr>
        <w:t xml:space="preserve">goal of </w:t>
      </w:r>
      <w:r w:rsidR="00DD37B8" w:rsidRPr="00A056EB">
        <w:rPr>
          <w:rFonts w:eastAsiaTheme="minorHAnsi"/>
        </w:rPr>
        <w:t xml:space="preserve">the </w:t>
      </w:r>
      <w:r w:rsidRPr="00A056EB">
        <w:rPr>
          <w:rFonts w:eastAsiaTheme="minorHAnsi"/>
        </w:rPr>
        <w:t xml:space="preserve">ENGINE integrated nutrition project is </w:t>
      </w:r>
      <w:r w:rsidR="004968D4">
        <w:rPr>
          <w:rFonts w:eastAsiaTheme="minorHAnsi"/>
        </w:rPr>
        <w:t xml:space="preserve">the </w:t>
      </w:r>
      <w:r w:rsidRPr="00A056EB">
        <w:rPr>
          <w:rFonts w:eastAsiaTheme="minorHAnsi"/>
        </w:rPr>
        <w:t>i</w:t>
      </w:r>
      <w:r w:rsidRPr="00A056EB">
        <w:rPr>
          <w:rFonts w:eastAsiaTheme="minorHAnsi"/>
          <w:bCs/>
        </w:rPr>
        <w:t xml:space="preserve">mproved nutritional status of women and young children through sustainable, </w:t>
      </w:r>
      <w:r w:rsidRPr="00A056EB">
        <w:rPr>
          <w:rFonts w:eastAsiaTheme="minorHAnsi"/>
          <w:bCs/>
        </w:rPr>
        <w:lastRenderedPageBreak/>
        <w:t xml:space="preserve">comprehensive, coordinated, and evidence-based interventions. </w:t>
      </w:r>
      <w:r w:rsidR="005F27CD" w:rsidRPr="00A056EB">
        <w:rPr>
          <w:rFonts w:eastAsiaTheme="minorHAnsi"/>
          <w:bCs/>
        </w:rPr>
        <w:br/>
      </w:r>
    </w:p>
    <w:p w:rsidR="000719E7" w:rsidRDefault="000719E7" w:rsidP="004D6702">
      <w:pPr>
        <w:autoSpaceDE w:val="0"/>
        <w:autoSpaceDN w:val="0"/>
        <w:adjustRightInd w:val="0"/>
        <w:spacing w:line="360" w:lineRule="auto"/>
        <w:rPr>
          <w:rFonts w:eastAsiaTheme="minorHAnsi"/>
          <w:bCs/>
        </w:rPr>
      </w:pPr>
      <w:r>
        <w:rPr>
          <w:rFonts w:eastAsiaTheme="minorHAnsi"/>
          <w:bCs/>
        </w:rPr>
        <w:t xml:space="preserve">In support of this overall goal, the SBCC strategy </w:t>
      </w:r>
      <w:r w:rsidR="0087088F">
        <w:rPr>
          <w:rFonts w:eastAsiaTheme="minorHAnsi"/>
          <w:bCs/>
        </w:rPr>
        <w:t>aims to:</w:t>
      </w:r>
    </w:p>
    <w:p w:rsidR="000719E7" w:rsidRDefault="00424325" w:rsidP="004D6702">
      <w:pPr>
        <w:pStyle w:val="ListParagraph"/>
        <w:numPr>
          <w:ilvl w:val="0"/>
          <w:numId w:val="40"/>
        </w:numPr>
        <w:autoSpaceDE w:val="0"/>
        <w:autoSpaceDN w:val="0"/>
        <w:adjustRightInd w:val="0"/>
        <w:spacing w:line="360" w:lineRule="auto"/>
        <w:rPr>
          <w:rFonts w:eastAsiaTheme="minorHAnsi"/>
          <w:bCs/>
        </w:rPr>
      </w:pPr>
      <w:r>
        <w:rPr>
          <w:rFonts w:eastAsiaTheme="minorHAnsi"/>
          <w:bCs/>
        </w:rPr>
        <w:t>Motivate and e</w:t>
      </w:r>
      <w:r w:rsidR="000719E7">
        <w:rPr>
          <w:rFonts w:eastAsiaTheme="minorHAnsi"/>
          <w:bCs/>
        </w:rPr>
        <w:t xml:space="preserve">mpower families </w:t>
      </w:r>
      <w:r w:rsidR="00FA148D">
        <w:rPr>
          <w:rFonts w:eastAsiaTheme="minorHAnsi"/>
          <w:bCs/>
        </w:rPr>
        <w:t xml:space="preserve">and communities </w:t>
      </w:r>
      <w:r w:rsidR="000719E7">
        <w:rPr>
          <w:rFonts w:eastAsiaTheme="minorHAnsi"/>
          <w:bCs/>
        </w:rPr>
        <w:t>with the knowledge and support they need to</w:t>
      </w:r>
      <w:r w:rsidR="00AF5ECC">
        <w:rPr>
          <w:rFonts w:eastAsiaTheme="minorHAnsi"/>
          <w:bCs/>
        </w:rPr>
        <w:t xml:space="preserve"> </w:t>
      </w:r>
      <w:r w:rsidR="00FA148D">
        <w:rPr>
          <w:rFonts w:eastAsiaTheme="minorHAnsi"/>
          <w:bCs/>
        </w:rPr>
        <w:t>adopt improved nutrition practices and create environments supportive of these practices.</w:t>
      </w:r>
    </w:p>
    <w:p w:rsidR="004A5AD2" w:rsidRPr="00D75569" w:rsidRDefault="004A5AD2" w:rsidP="004A5AD2">
      <w:pPr>
        <w:pStyle w:val="ListParagraph"/>
        <w:numPr>
          <w:ilvl w:val="0"/>
          <w:numId w:val="40"/>
        </w:numPr>
        <w:spacing w:line="360" w:lineRule="auto"/>
        <w:jc w:val="both"/>
        <w:rPr>
          <w:rFonts w:cs="Times New Roman"/>
        </w:rPr>
      </w:pPr>
      <w:r>
        <w:rPr>
          <w:rFonts w:cs="Times New Roman"/>
        </w:rPr>
        <w:t xml:space="preserve">Promote the improvement of hygiene and sanitation practices especially related to care during the first 1,000 </w:t>
      </w:r>
      <w:r w:rsidR="00AF5ECC">
        <w:rPr>
          <w:rFonts w:cs="Times New Roman"/>
        </w:rPr>
        <w:t>da</w:t>
      </w:r>
      <w:r>
        <w:rPr>
          <w:rFonts w:cs="Times New Roman"/>
        </w:rPr>
        <w:t>ys of life.</w:t>
      </w:r>
    </w:p>
    <w:p w:rsidR="004A5AD2" w:rsidRDefault="004A5AD2" w:rsidP="004A5AD2">
      <w:pPr>
        <w:pStyle w:val="ListParagraph"/>
        <w:numPr>
          <w:ilvl w:val="0"/>
          <w:numId w:val="40"/>
        </w:numPr>
        <w:autoSpaceDE w:val="0"/>
        <w:autoSpaceDN w:val="0"/>
        <w:adjustRightInd w:val="0"/>
        <w:spacing w:line="360" w:lineRule="auto"/>
        <w:rPr>
          <w:rFonts w:eastAsiaTheme="minorHAnsi"/>
          <w:bCs/>
        </w:rPr>
      </w:pPr>
      <w:r>
        <w:rPr>
          <w:rFonts w:eastAsiaTheme="minorHAnsi"/>
          <w:bCs/>
        </w:rPr>
        <w:t xml:space="preserve">Improve the capacity of health workers </w:t>
      </w:r>
      <w:r w:rsidR="00FA148D">
        <w:rPr>
          <w:rFonts w:eastAsiaTheme="minorHAnsi"/>
          <w:bCs/>
        </w:rPr>
        <w:t xml:space="preserve">and agricultural extension workers </w:t>
      </w:r>
      <w:r>
        <w:rPr>
          <w:rFonts w:eastAsiaTheme="minorHAnsi"/>
          <w:bCs/>
        </w:rPr>
        <w:t xml:space="preserve">at all levels to support community members in achieving better nutrition, especially during the first 1,000 </w:t>
      </w:r>
      <w:r w:rsidR="0087088F">
        <w:rPr>
          <w:rFonts w:eastAsiaTheme="minorHAnsi"/>
          <w:bCs/>
        </w:rPr>
        <w:t>da</w:t>
      </w:r>
      <w:r>
        <w:rPr>
          <w:rFonts w:eastAsiaTheme="minorHAnsi"/>
          <w:bCs/>
        </w:rPr>
        <w:t>ys of life.</w:t>
      </w:r>
    </w:p>
    <w:p w:rsidR="000719E7" w:rsidRDefault="000719E7" w:rsidP="004D6702">
      <w:pPr>
        <w:pStyle w:val="ListParagraph"/>
        <w:numPr>
          <w:ilvl w:val="0"/>
          <w:numId w:val="40"/>
        </w:numPr>
        <w:autoSpaceDE w:val="0"/>
        <w:autoSpaceDN w:val="0"/>
        <w:adjustRightInd w:val="0"/>
        <w:spacing w:line="360" w:lineRule="auto"/>
        <w:rPr>
          <w:rFonts w:eastAsiaTheme="minorHAnsi"/>
          <w:bCs/>
        </w:rPr>
      </w:pPr>
      <w:r>
        <w:rPr>
          <w:rFonts w:eastAsiaTheme="minorHAnsi"/>
          <w:bCs/>
        </w:rPr>
        <w:t xml:space="preserve">Increase </w:t>
      </w:r>
      <w:r w:rsidR="00FA148D">
        <w:rPr>
          <w:rFonts w:eastAsiaTheme="minorHAnsi"/>
          <w:bCs/>
        </w:rPr>
        <w:t>use of</w:t>
      </w:r>
      <w:r w:rsidR="00AF5ECC">
        <w:rPr>
          <w:rFonts w:eastAsiaTheme="minorHAnsi"/>
          <w:bCs/>
        </w:rPr>
        <w:t xml:space="preserve"> </w:t>
      </w:r>
      <w:r w:rsidR="00424325">
        <w:rPr>
          <w:rFonts w:eastAsiaTheme="minorHAnsi"/>
          <w:bCs/>
        </w:rPr>
        <w:t>health</w:t>
      </w:r>
      <w:r w:rsidR="00FA148D">
        <w:rPr>
          <w:rFonts w:eastAsiaTheme="minorHAnsi"/>
          <w:bCs/>
        </w:rPr>
        <w:t xml:space="preserve"> and</w:t>
      </w:r>
      <w:r>
        <w:rPr>
          <w:rFonts w:eastAsiaTheme="minorHAnsi"/>
          <w:bCs/>
        </w:rPr>
        <w:t xml:space="preserve"> agricultural services among </w:t>
      </w:r>
      <w:r w:rsidR="004D6702">
        <w:rPr>
          <w:rFonts w:eastAsiaTheme="minorHAnsi"/>
          <w:bCs/>
        </w:rPr>
        <w:t>mothers, fathers, and adolescent girls.</w:t>
      </w:r>
    </w:p>
    <w:p w:rsidR="004D6702" w:rsidRPr="000719E7" w:rsidRDefault="004D6702" w:rsidP="004D6702">
      <w:pPr>
        <w:pStyle w:val="ListParagraph"/>
        <w:numPr>
          <w:ilvl w:val="0"/>
          <w:numId w:val="40"/>
        </w:numPr>
        <w:autoSpaceDE w:val="0"/>
        <w:autoSpaceDN w:val="0"/>
        <w:adjustRightInd w:val="0"/>
        <w:spacing w:line="360" w:lineRule="auto"/>
        <w:rPr>
          <w:rFonts w:eastAsiaTheme="minorHAnsi"/>
          <w:bCs/>
        </w:rPr>
      </w:pPr>
      <w:r>
        <w:rPr>
          <w:rFonts w:eastAsiaTheme="minorHAnsi"/>
          <w:bCs/>
        </w:rPr>
        <w:t xml:space="preserve">Advocate </w:t>
      </w:r>
      <w:r w:rsidR="00FA148D">
        <w:rPr>
          <w:rFonts w:eastAsiaTheme="minorHAnsi"/>
          <w:bCs/>
        </w:rPr>
        <w:t xml:space="preserve">at </w:t>
      </w:r>
      <w:r>
        <w:rPr>
          <w:rFonts w:eastAsiaTheme="minorHAnsi"/>
          <w:bCs/>
        </w:rPr>
        <w:t>national, regional, and community level</w:t>
      </w:r>
      <w:r w:rsidR="00FA148D">
        <w:rPr>
          <w:rFonts w:eastAsiaTheme="minorHAnsi"/>
          <w:bCs/>
        </w:rPr>
        <w:t>s</w:t>
      </w:r>
      <w:r w:rsidR="00AF5ECC">
        <w:rPr>
          <w:rFonts w:eastAsiaTheme="minorHAnsi"/>
          <w:bCs/>
        </w:rPr>
        <w:t xml:space="preserve"> </w:t>
      </w:r>
      <w:r w:rsidR="00FA148D">
        <w:rPr>
          <w:rFonts w:eastAsiaTheme="minorHAnsi"/>
          <w:bCs/>
        </w:rPr>
        <w:t>for greater attention to nutrition issues facing Ethiopia and to garner greater financial and policy support for nutrition interventions and services.</w:t>
      </w:r>
    </w:p>
    <w:p w:rsidR="002B05F3" w:rsidRDefault="00877CB5" w:rsidP="00D75569">
      <w:pPr>
        <w:pStyle w:val="Heading1"/>
        <w:rPr>
          <w:rFonts w:asciiTheme="minorHAnsi" w:hAnsiTheme="minorHAnsi"/>
        </w:rPr>
      </w:pPr>
      <w:bookmarkStart w:id="26" w:name="_Toc364683614"/>
      <w:r>
        <w:rPr>
          <w:rFonts w:asciiTheme="minorHAnsi" w:hAnsiTheme="minorHAnsi"/>
        </w:rPr>
        <w:t>THEORETICAL MODEL FOR NUTRITION BEHAVIOR CHANGE</w:t>
      </w:r>
      <w:bookmarkEnd w:id="26"/>
    </w:p>
    <w:p w:rsidR="00FA148D" w:rsidRPr="00FA148D" w:rsidRDefault="00FA148D" w:rsidP="00FA148D"/>
    <w:p w:rsidR="00DA473A" w:rsidRDefault="00DA473A" w:rsidP="00DA473A">
      <w:pPr>
        <w:spacing w:line="360" w:lineRule="auto"/>
      </w:pPr>
      <w:r>
        <w:t xml:space="preserve">The ENGINE SBCC strategy is based on a socio-ecological model for behavior change.    According to this model, individuals and households can only change their nutrition practices if these practices are supported by changes in their communities, in the health and agricultural services they access, and in the broader socio-political policy and media environment.  Based on this theory and on the nutrition landscape in Ethiopia, the socio-ecological model below </w:t>
      </w:r>
      <w:r w:rsidR="00AE4F4A">
        <w:t>shows</w:t>
      </w:r>
      <w:r>
        <w:t xml:space="preserve"> the pathways through which ENGINE SBCC interventions can </w:t>
      </w:r>
      <w:r w:rsidR="00F61EC2">
        <w:t>a</w:t>
      </w:r>
      <w:r>
        <w:t xml:space="preserve">ffect nutrition outcomes, and the engine of change that will drive this process. </w:t>
      </w:r>
    </w:p>
    <w:p w:rsidR="00DA473A" w:rsidRDefault="00DA473A" w:rsidP="00DA473A">
      <w:pPr>
        <w:spacing w:line="360" w:lineRule="auto"/>
      </w:pPr>
    </w:p>
    <w:p w:rsidR="00DA473A" w:rsidRDefault="007C0C6A" w:rsidP="00DA473A">
      <w:pPr>
        <w:spacing w:line="360" w:lineRule="auto"/>
      </w:pPr>
      <w:r>
        <w:rPr>
          <w:noProof/>
        </w:rPr>
        <w:lastRenderedPageBreak/>
        <w:drawing>
          <wp:inline distT="0" distB="0" distL="0" distR="0">
            <wp:extent cx="5494351" cy="41209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4354" cy="4128456"/>
                    </a:xfrm>
                    <a:prstGeom prst="rect">
                      <a:avLst/>
                    </a:prstGeom>
                    <a:noFill/>
                  </pic:spPr>
                </pic:pic>
              </a:graphicData>
            </a:graphic>
          </wp:inline>
        </w:drawing>
      </w:r>
    </w:p>
    <w:p w:rsidR="00DA473A" w:rsidRDefault="00DA473A" w:rsidP="00DA473A">
      <w:pPr>
        <w:spacing w:line="360" w:lineRule="auto"/>
        <w:contextualSpacing/>
      </w:pPr>
      <w:r>
        <w:t xml:space="preserve">The engine of change is the motivation that will inspire change at each level.   It is centered on family aspirations—specifically, that children will grow strong, do well in school and prosper in life.  ENGINE’s </w:t>
      </w:r>
      <w:r w:rsidR="007C0C6A">
        <w:t>communication</w:t>
      </w:r>
      <w:r>
        <w:t xml:space="preserve"> will draw linkages between nutrition behaviors and practices and a better life. This will underlie and permeate interventions at the socio-political, service delivery, community and household levels. </w:t>
      </w:r>
    </w:p>
    <w:p w:rsidR="00623AD9" w:rsidRPr="00DF78BC" w:rsidRDefault="00623AD9" w:rsidP="00BA67CB">
      <w:pPr>
        <w:pStyle w:val="Heading1"/>
        <w:rPr>
          <w:rFonts w:eastAsiaTheme="minorHAnsi"/>
        </w:rPr>
      </w:pPr>
      <w:bookmarkStart w:id="27" w:name="_Toc364683615"/>
      <w:r>
        <w:t>ENGINE SBCC STRATEGY PLATFORM FOR COORDINATED NUTRITION COMMUNICATION</w:t>
      </w:r>
      <w:bookmarkEnd w:id="27"/>
    </w:p>
    <w:p w:rsidR="00623AD9" w:rsidRPr="00495795" w:rsidRDefault="00623AD9" w:rsidP="00623AD9">
      <w:pPr>
        <w:autoSpaceDE w:val="0"/>
        <w:autoSpaceDN w:val="0"/>
        <w:adjustRightInd w:val="0"/>
        <w:spacing w:line="360" w:lineRule="auto"/>
        <w:rPr>
          <w:rFonts w:cs="Myriad-Roman"/>
          <w:color w:val="231F20"/>
        </w:rPr>
      </w:pPr>
      <w:r w:rsidRPr="00495795">
        <w:rPr>
          <w:rFonts w:cs="Myriad-Roman"/>
          <w:color w:val="231F20"/>
        </w:rPr>
        <w:t xml:space="preserve">This SBCC strategy serves to integrate the program’s multifaceted nutrition communication activities, creating a greater whole out of the sum of the parts. Through a comprehensive, integrated strategy, individual program components </w:t>
      </w:r>
      <w:r>
        <w:rPr>
          <w:rFonts w:cs="Myriad-Roman"/>
          <w:color w:val="231F20"/>
        </w:rPr>
        <w:t xml:space="preserve">and partners </w:t>
      </w:r>
      <w:r w:rsidRPr="00495795">
        <w:rPr>
          <w:rFonts w:cs="Myriad-Roman"/>
          <w:color w:val="231F20"/>
        </w:rPr>
        <w:t xml:space="preserve">work in synergy, communicating harmonized messages, building on and reinforcing each other, to achieve greater impact. The outward expression of the strategy is the brand, which also serves as the overarching platform for ENGINE </w:t>
      </w:r>
      <w:r w:rsidRPr="00495795">
        <w:rPr>
          <w:rFonts w:cs="Myriad-Roman"/>
          <w:color w:val="231F20"/>
        </w:rPr>
        <w:lastRenderedPageBreak/>
        <w:t>nutrition communication, including community based SBC interventions, person-to-person counseling and education</w:t>
      </w:r>
      <w:r>
        <w:rPr>
          <w:rFonts w:cs="Myriad-Roman"/>
          <w:color w:val="231F20"/>
        </w:rPr>
        <w:t>, as well a radio and print communication</w:t>
      </w:r>
      <w:r w:rsidRPr="00495795">
        <w:rPr>
          <w:rFonts w:cs="Myriad-Roman"/>
          <w:color w:val="231F20"/>
        </w:rPr>
        <w:t xml:space="preserve">. </w:t>
      </w:r>
    </w:p>
    <w:p w:rsidR="00623AD9" w:rsidRPr="00AE36A1" w:rsidRDefault="00623AD9" w:rsidP="00623AD9">
      <w:pPr>
        <w:pStyle w:val="Heading2"/>
      </w:pPr>
      <w:bookmarkStart w:id="28" w:name="_Toc364683616"/>
      <w:r>
        <w:t>BRANDING AND POSITIONING</w:t>
      </w:r>
      <w:bookmarkEnd w:id="28"/>
    </w:p>
    <w:p w:rsidR="00623AD9" w:rsidRPr="00495795" w:rsidRDefault="00623AD9" w:rsidP="00623AD9">
      <w:pPr>
        <w:autoSpaceDE w:val="0"/>
        <w:autoSpaceDN w:val="0"/>
        <w:adjustRightInd w:val="0"/>
        <w:spacing w:line="360" w:lineRule="auto"/>
        <w:rPr>
          <w:rFonts w:cs="Myriad-Roman"/>
          <w:color w:val="231F20"/>
        </w:rPr>
      </w:pPr>
      <w:r w:rsidRPr="00495795">
        <w:rPr>
          <w:rFonts w:cs="Myriad-Roman"/>
          <w:color w:val="231F20"/>
        </w:rPr>
        <w:t>A brand is essentially a promise. In the case of ENGINE, the brand</w:t>
      </w:r>
      <w:r w:rsidRPr="00495795">
        <w:rPr>
          <w:rStyle w:val="FootnoteReference"/>
          <w:rFonts w:cs="Myriad-Roman"/>
          <w:color w:val="231F20"/>
        </w:rPr>
        <w:footnoteReference w:id="2"/>
      </w:r>
      <w:r w:rsidRPr="00495795">
        <w:rPr>
          <w:rFonts w:cs="Myriad-Roman"/>
          <w:color w:val="231F20"/>
        </w:rPr>
        <w:t xml:space="preserve"> is </w:t>
      </w:r>
      <w:r w:rsidRPr="00495795">
        <w:rPr>
          <w:rFonts w:cs="Myriad-Roman"/>
          <w:i/>
          <w:color w:val="231F20"/>
        </w:rPr>
        <w:t>based on the promise</w:t>
      </w:r>
      <w:r w:rsidRPr="00495795">
        <w:rPr>
          <w:rFonts w:cs="Myriad-Roman"/>
          <w:color w:val="231F20"/>
        </w:rPr>
        <w:t xml:space="preserve"> that investment in the first 1,000 </w:t>
      </w:r>
      <w:r w:rsidR="0087088F">
        <w:rPr>
          <w:rFonts w:cs="Myriad-Roman"/>
          <w:color w:val="231F20"/>
        </w:rPr>
        <w:t>da</w:t>
      </w:r>
      <w:r w:rsidRPr="00495795">
        <w:rPr>
          <w:rFonts w:cs="Myriad-Roman"/>
          <w:color w:val="231F20"/>
        </w:rPr>
        <w:t xml:space="preserve">ys of a child’s life will bring about a fruitful “harvest” where children are healthy physically and mentally and able to thrive.  </w:t>
      </w:r>
      <w:r w:rsidRPr="00495795">
        <w:rPr>
          <w:rFonts w:cs="Myriad-Roman"/>
          <w:i/>
          <w:color w:val="231F20"/>
        </w:rPr>
        <w:t>The foun</w:t>
      </w:r>
      <w:r w:rsidR="0087088F">
        <w:rPr>
          <w:rFonts w:cs="Myriad-Roman"/>
          <w:i/>
          <w:color w:val="231F20"/>
        </w:rPr>
        <w:t>da</w:t>
      </w:r>
      <w:r w:rsidRPr="00495795">
        <w:rPr>
          <w:rFonts w:cs="Myriad-Roman"/>
          <w:i/>
          <w:color w:val="231F20"/>
        </w:rPr>
        <w:t>tion for the promise</w:t>
      </w:r>
      <w:r w:rsidRPr="00495795">
        <w:rPr>
          <w:rFonts w:cs="Myriad-Roman"/>
          <w:color w:val="231F20"/>
        </w:rPr>
        <w:t xml:space="preserve"> is the aspiration that all parents have to see their children grow</w:t>
      </w:r>
      <w:r w:rsidR="00AF5ECC">
        <w:rPr>
          <w:rFonts w:cs="Myriad-Roman"/>
          <w:color w:val="231F20"/>
        </w:rPr>
        <w:t xml:space="preserve"> </w:t>
      </w:r>
      <w:r w:rsidRPr="00495795">
        <w:rPr>
          <w:rFonts w:cs="Myriad-Roman"/>
          <w:color w:val="231F20"/>
        </w:rPr>
        <w:t xml:space="preserve">up healthy physically and mentally and thrive in life.  </w:t>
      </w:r>
      <w:r w:rsidRPr="00495795">
        <w:rPr>
          <w:rFonts w:cs="Myriad-Roman"/>
          <w:i/>
          <w:color w:val="231F20"/>
        </w:rPr>
        <w:t>Driven by the concept</w:t>
      </w:r>
      <w:r w:rsidRPr="00495795">
        <w:rPr>
          <w:rFonts w:cs="Myriad-Roman"/>
          <w:color w:val="231F20"/>
        </w:rPr>
        <w:t xml:space="preserve"> that “it takes a village to raise a child” the brand will speak to everyone who has a role to play in supporting healthy mothers and enabling children to have a happy, healthy life.  </w:t>
      </w:r>
    </w:p>
    <w:p w:rsidR="00623AD9" w:rsidRDefault="00623AD9" w:rsidP="00623AD9">
      <w:pPr>
        <w:tabs>
          <w:tab w:val="left" w:pos="0"/>
        </w:tabs>
        <w:autoSpaceDE w:val="0"/>
        <w:autoSpaceDN w:val="0"/>
        <w:adjustRightInd w:val="0"/>
        <w:spacing w:line="360" w:lineRule="auto"/>
        <w:rPr>
          <w:rFonts w:cs="Myriad-Roman"/>
          <w:color w:val="231F20"/>
        </w:rPr>
      </w:pPr>
    </w:p>
    <w:p w:rsidR="00623AD9" w:rsidRPr="00495795" w:rsidRDefault="00623AD9" w:rsidP="00623AD9">
      <w:pPr>
        <w:tabs>
          <w:tab w:val="left" w:pos="0"/>
        </w:tabs>
        <w:autoSpaceDE w:val="0"/>
        <w:autoSpaceDN w:val="0"/>
        <w:adjustRightInd w:val="0"/>
        <w:spacing w:line="360" w:lineRule="auto"/>
        <w:rPr>
          <w:rFonts w:cs="Myriad-Roman"/>
          <w:color w:val="231F20"/>
        </w:rPr>
      </w:pPr>
      <w:r w:rsidRPr="00495795">
        <w:rPr>
          <w:rFonts w:cs="Myriad-Roman"/>
          <w:color w:val="231F20"/>
        </w:rPr>
        <w:t xml:space="preserve">The ENGINE </w:t>
      </w:r>
      <w:r w:rsidR="00460EDF">
        <w:rPr>
          <w:rFonts w:cs="Myriad-Roman"/>
          <w:color w:val="231F20"/>
        </w:rPr>
        <w:t>Project</w:t>
      </w:r>
      <w:r w:rsidRPr="00495795">
        <w:rPr>
          <w:rFonts w:cs="Myriad-Roman"/>
          <w:color w:val="231F20"/>
        </w:rPr>
        <w:t xml:space="preserve"> will develop a slogan and logo that will appear on all nutrition communication materials. ENGINE will popularize the brand and give it meaning</w:t>
      </w:r>
      <w:r w:rsidR="00460EDF">
        <w:rPr>
          <w:rFonts w:cs="Myriad-Roman"/>
          <w:color w:val="231F20"/>
        </w:rPr>
        <w:t xml:space="preserve"> through all its SBCC activities and media</w:t>
      </w:r>
      <w:r w:rsidRPr="00495795">
        <w:rPr>
          <w:rFonts w:cs="Myriad-Roman"/>
          <w:color w:val="231F20"/>
        </w:rPr>
        <w:t xml:space="preserve">.  The brand will tie all interventions together and make them easily recognizable. </w:t>
      </w:r>
    </w:p>
    <w:p w:rsidR="00623AD9" w:rsidRPr="00495795" w:rsidRDefault="00623AD9" w:rsidP="00623AD9">
      <w:pPr>
        <w:tabs>
          <w:tab w:val="left" w:pos="0"/>
        </w:tabs>
        <w:autoSpaceDE w:val="0"/>
        <w:autoSpaceDN w:val="0"/>
        <w:adjustRightInd w:val="0"/>
        <w:spacing w:line="360" w:lineRule="auto"/>
        <w:ind w:left="360"/>
        <w:rPr>
          <w:rFonts w:cs="Myriad-Roman"/>
          <w:color w:val="231F20"/>
        </w:rPr>
      </w:pPr>
    </w:p>
    <w:p w:rsidR="00623AD9" w:rsidRPr="00495795" w:rsidRDefault="00623AD9" w:rsidP="0087088F">
      <w:pPr>
        <w:tabs>
          <w:tab w:val="left" w:pos="0"/>
        </w:tabs>
        <w:autoSpaceDE w:val="0"/>
        <w:autoSpaceDN w:val="0"/>
        <w:adjustRightInd w:val="0"/>
        <w:spacing w:line="360" w:lineRule="auto"/>
        <w:jc w:val="center"/>
        <w:rPr>
          <w:rFonts w:cs="Myriad-Roman"/>
          <w:color w:val="231F20"/>
        </w:rPr>
      </w:pPr>
      <w:r w:rsidRPr="00495795">
        <w:rPr>
          <w:noProof/>
        </w:rPr>
        <w:drawing>
          <wp:inline distT="0" distB="0" distL="0" distR="0">
            <wp:extent cx="3077210" cy="922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7210" cy="922655"/>
                    </a:xfrm>
                    <a:prstGeom prst="rect">
                      <a:avLst/>
                    </a:prstGeom>
                    <a:noFill/>
                    <a:ln>
                      <a:noFill/>
                    </a:ln>
                  </pic:spPr>
                </pic:pic>
              </a:graphicData>
            </a:graphic>
          </wp:inline>
        </w:drawing>
      </w:r>
    </w:p>
    <w:p w:rsidR="00623AD9" w:rsidRPr="00495795" w:rsidRDefault="00623AD9" w:rsidP="00623AD9">
      <w:pPr>
        <w:tabs>
          <w:tab w:val="left" w:pos="0"/>
        </w:tabs>
        <w:autoSpaceDE w:val="0"/>
        <w:autoSpaceDN w:val="0"/>
        <w:adjustRightInd w:val="0"/>
        <w:spacing w:line="360" w:lineRule="auto"/>
        <w:rPr>
          <w:rFonts w:cs="Myriad-Roman"/>
          <w:color w:val="231F20"/>
        </w:rPr>
      </w:pPr>
    </w:p>
    <w:p w:rsidR="00623AD9" w:rsidRPr="00495795" w:rsidRDefault="00623AD9" w:rsidP="00623AD9">
      <w:pPr>
        <w:tabs>
          <w:tab w:val="left" w:pos="0"/>
        </w:tabs>
        <w:spacing w:line="360" w:lineRule="auto"/>
      </w:pPr>
      <w:r w:rsidRPr="00495795">
        <w:rPr>
          <w:b/>
        </w:rPr>
        <w:t>“</w:t>
      </w:r>
      <w:r w:rsidRPr="00495795">
        <w:rPr>
          <w:b/>
          <w:i/>
        </w:rPr>
        <w:t xml:space="preserve">Shih Qenatleshihfre” </w:t>
      </w:r>
      <w:r w:rsidRPr="00495795">
        <w:rPr>
          <w:b/>
        </w:rPr>
        <w:t xml:space="preserve">(One Thousand </w:t>
      </w:r>
      <w:r w:rsidR="0087088F">
        <w:rPr>
          <w:b/>
        </w:rPr>
        <w:t>Da</w:t>
      </w:r>
      <w:r w:rsidRPr="00495795">
        <w:rPr>
          <w:b/>
        </w:rPr>
        <w:t xml:space="preserve">ys; One Thousand Harvests) </w:t>
      </w:r>
      <w:r w:rsidR="00460EDF">
        <w:t>is an illustrative</w:t>
      </w:r>
      <w:r w:rsidRPr="00495795">
        <w:t xml:space="preserve"> name for ENGINE SBCC. It highlights that the first 1,000 </w:t>
      </w:r>
      <w:r w:rsidR="0087088F">
        <w:t>da</w:t>
      </w:r>
      <w:r w:rsidRPr="00495795">
        <w:t xml:space="preserve">ys are the most crucial time for a young child’s life--starting from when a woman becomes pregnant and continuing over the next two years – and that investment in this critical time will yield good “harvests” including:  good health/lack of illness, ability </w:t>
      </w:r>
      <w:r w:rsidRPr="00495795">
        <w:lastRenderedPageBreak/>
        <w:t>to do well in school and get a good education,   the foun</w:t>
      </w:r>
      <w:r w:rsidR="0087088F">
        <w:t>da</w:t>
      </w:r>
      <w:r w:rsidRPr="00495795">
        <w:t xml:space="preserve">tion for breaking the cycle of under nutrition.  </w:t>
      </w:r>
      <w:r>
        <w:t>This name allows a</w:t>
      </w:r>
      <w:r w:rsidRPr="00495795">
        <w:t xml:space="preserve">nalogies </w:t>
      </w:r>
      <w:r>
        <w:t>to</w:t>
      </w:r>
      <w:r w:rsidRPr="00495795">
        <w:t xml:space="preserve"> be made to harvesting seeds and caring for young crops in order to produce an excellent yield; good nutritional practices will be positioned as the essential component  of that early investment.  </w:t>
      </w:r>
    </w:p>
    <w:p w:rsidR="00623AD9" w:rsidRDefault="00623AD9" w:rsidP="00623AD9">
      <w:pPr>
        <w:tabs>
          <w:tab w:val="left" w:pos="0"/>
        </w:tabs>
        <w:spacing w:line="360" w:lineRule="auto"/>
      </w:pPr>
    </w:p>
    <w:p w:rsidR="00623AD9" w:rsidRPr="00495795" w:rsidRDefault="00460EDF" w:rsidP="00623AD9">
      <w:pPr>
        <w:tabs>
          <w:tab w:val="left" w:pos="0"/>
        </w:tabs>
        <w:spacing w:line="360" w:lineRule="auto"/>
      </w:pPr>
      <w:r>
        <w:t>A possible</w:t>
      </w:r>
      <w:r w:rsidR="00623AD9" w:rsidRPr="00495795">
        <w:t xml:space="preserve"> tagline for ENGINE nutrition SBCC, </w:t>
      </w:r>
      <w:r w:rsidR="00623AD9" w:rsidRPr="00495795">
        <w:rPr>
          <w:b/>
        </w:rPr>
        <w:t>“</w:t>
      </w:r>
      <w:r w:rsidR="00623AD9" w:rsidRPr="00495795">
        <w:rPr>
          <w:b/>
          <w:i/>
        </w:rPr>
        <w:t>Niqat – Beqat – Fekat</w:t>
      </w:r>
      <w:r w:rsidR="00623AD9" w:rsidRPr="00495795">
        <w:rPr>
          <w:b/>
        </w:rPr>
        <w:t xml:space="preserve">” (Aware - Able - Blossom) </w:t>
      </w:r>
      <w:r w:rsidR="00623AD9" w:rsidRPr="00495795">
        <w:t xml:space="preserve">has a double meaning in Amharic. The first meaning shows the process of change and serves as a call to action – </w:t>
      </w:r>
      <w:r w:rsidR="00623AD9" w:rsidRPr="00495795">
        <w:rPr>
          <w:i/>
        </w:rPr>
        <w:t>become aware</w:t>
      </w:r>
      <w:r w:rsidR="00623AD9" w:rsidRPr="00495795">
        <w:t xml:space="preserve"> of what needs to be done for your children to thrive, </w:t>
      </w:r>
      <w:r w:rsidR="00623AD9" w:rsidRPr="00495795">
        <w:rPr>
          <w:i/>
        </w:rPr>
        <w:t>become able</w:t>
      </w:r>
      <w:r w:rsidR="00623AD9" w:rsidRPr="00495795">
        <w:t xml:space="preserve"> by eating the right foods (mothers), learning to grow them in your garden, feeding your children correctly, and </w:t>
      </w:r>
      <w:r w:rsidR="00623AD9" w:rsidRPr="00495795">
        <w:rPr>
          <w:i/>
        </w:rPr>
        <w:t>see your child blossom</w:t>
      </w:r>
      <w:r w:rsidR="00623AD9" w:rsidRPr="00495795">
        <w:t xml:space="preserve"> and grow.  The second meaning of the tag line reflects the overall vision – to see children bright, able and blossoming.  The call to action serves as a reminder to parents, extended family members, community members, service providers and extension workers, and leaders and decision makers that everyone has a role to play in investing in a child’s first 1,000 </w:t>
      </w:r>
      <w:r w:rsidR="0087088F">
        <w:t>da</w:t>
      </w:r>
      <w:r w:rsidR="00623AD9" w:rsidRPr="00495795">
        <w:t xml:space="preserve">ys to give them the best start in life. </w:t>
      </w:r>
    </w:p>
    <w:p w:rsidR="00623AD9" w:rsidRDefault="00623AD9" w:rsidP="00623AD9">
      <w:pPr>
        <w:tabs>
          <w:tab w:val="left" w:pos="0"/>
        </w:tabs>
        <w:spacing w:line="360" w:lineRule="auto"/>
      </w:pPr>
    </w:p>
    <w:p w:rsidR="00F74784" w:rsidRPr="00495795" w:rsidRDefault="00460EDF" w:rsidP="00F74784">
      <w:pPr>
        <w:pStyle w:val="ListParagraph"/>
        <w:spacing w:line="360" w:lineRule="auto"/>
        <w:ind w:left="0"/>
      </w:pPr>
      <w:r>
        <w:t>The ENGINE project</w:t>
      </w:r>
      <w:r w:rsidR="00623AD9" w:rsidRPr="00495795">
        <w:t xml:space="preserve"> will </w:t>
      </w:r>
      <w:r>
        <w:t>test this name and slogan, as well as other alternatives, among stakeholders and audience members</w:t>
      </w:r>
      <w:r w:rsidR="00F74784">
        <w:t>.</w:t>
      </w:r>
      <w:r w:rsidR="003870D4">
        <w:t xml:space="preserve">  </w:t>
      </w:r>
      <w:r w:rsidR="00623AD9" w:rsidRPr="00495795">
        <w:t xml:space="preserve">Based on pre-test results, </w:t>
      </w:r>
      <w:r w:rsidR="00F74784">
        <w:t>a</w:t>
      </w:r>
      <w:r w:rsidR="00623AD9" w:rsidRPr="00495795">
        <w:t xml:space="preserve"> final </w:t>
      </w:r>
      <w:r w:rsidR="00F74784">
        <w:t>name, slogan and symbol</w:t>
      </w:r>
      <w:r w:rsidR="00623AD9" w:rsidRPr="00495795">
        <w:t xml:space="preserve"> will be refined and </w:t>
      </w:r>
      <w:r w:rsidR="00F74784">
        <w:t>introduced through media, print materials, and all project SBCC activities</w:t>
      </w:r>
      <w:r w:rsidR="00623AD9" w:rsidRPr="00495795">
        <w:t xml:space="preserve">.    </w:t>
      </w:r>
      <w:r w:rsidR="00F74784" w:rsidRPr="00495795">
        <w:t xml:space="preserve">All </w:t>
      </w:r>
      <w:r w:rsidR="00F74784">
        <w:t>communication</w:t>
      </w:r>
      <w:r w:rsidR="00F74784" w:rsidRPr="00495795">
        <w:t xml:space="preserve"> will carry the </w:t>
      </w:r>
      <w:r w:rsidR="00F74784">
        <w:t>SBCC strategy</w:t>
      </w:r>
      <w:r w:rsidR="003870D4">
        <w:t xml:space="preserve"> </w:t>
      </w:r>
      <w:r w:rsidR="00F74784" w:rsidRPr="00495795">
        <w:t>branding, will direct audiences to extension workers and health workers for counseling and advice</w:t>
      </w:r>
      <w:r w:rsidR="00F74784">
        <w:t>, will</w:t>
      </w:r>
      <w:r w:rsidR="003870D4">
        <w:t xml:space="preserve"> </w:t>
      </w:r>
      <w:r w:rsidR="00F74784">
        <w:t>promote</w:t>
      </w:r>
      <w:r w:rsidR="00F74784" w:rsidRPr="00495795">
        <w:t xml:space="preserve"> specific behaviors </w:t>
      </w:r>
      <w:r w:rsidR="00AB581C">
        <w:t>among</w:t>
      </w:r>
      <w:r w:rsidR="00F74784" w:rsidRPr="00495795">
        <w:t xml:space="preserve"> key audience</w:t>
      </w:r>
      <w:r w:rsidR="00F74784">
        <w:t>s</w:t>
      </w:r>
      <w:r w:rsidR="00F74784" w:rsidRPr="00495795">
        <w:t xml:space="preserve">. For additional information, please see </w:t>
      </w:r>
      <w:r w:rsidR="00ED7449">
        <w:t>Appendix B:  Creative Brief for Brand Communication</w:t>
      </w:r>
      <w:r w:rsidR="00F74784" w:rsidRPr="00495795">
        <w:t xml:space="preserve">.  </w:t>
      </w:r>
    </w:p>
    <w:p w:rsidR="00623AD9" w:rsidRDefault="00623AD9" w:rsidP="00623AD9">
      <w:pPr>
        <w:tabs>
          <w:tab w:val="left" w:pos="0"/>
        </w:tabs>
        <w:spacing w:line="360" w:lineRule="auto"/>
      </w:pPr>
    </w:p>
    <w:p w:rsidR="00C13F75" w:rsidRDefault="00623AD9" w:rsidP="00623AD9">
      <w:pPr>
        <w:tabs>
          <w:tab w:val="left" w:pos="0"/>
        </w:tabs>
        <w:spacing w:line="360" w:lineRule="auto"/>
      </w:pPr>
      <w:r w:rsidRPr="00495795">
        <w:t xml:space="preserve">While the themes, key branding and </w:t>
      </w:r>
      <w:r w:rsidR="00FA36F5">
        <w:t>SBCC</w:t>
      </w:r>
      <w:r w:rsidR="00AF5ECC">
        <w:t xml:space="preserve"> </w:t>
      </w:r>
      <w:r w:rsidR="00FA36F5">
        <w:t>materials and media</w:t>
      </w:r>
      <w:r w:rsidRPr="00495795">
        <w:t xml:space="preserve"> will be developed at the national level, </w:t>
      </w:r>
      <w:r>
        <w:t>communication</w:t>
      </w:r>
      <w:r w:rsidRPr="00495795">
        <w:t xml:space="preserve"> materials and products will be regionalized to tailor them to their specific contexts and languages</w:t>
      </w:r>
      <w:r>
        <w:t xml:space="preserve"> (See Implementation Arrangements below)</w:t>
      </w:r>
      <w:r w:rsidRPr="00495795">
        <w:t xml:space="preserve">. Different styles of dress, housing, customs and, above all, </w:t>
      </w:r>
      <w:r w:rsidRPr="00495795">
        <w:lastRenderedPageBreak/>
        <w:t xml:space="preserve">available foods will </w:t>
      </w:r>
      <w:r>
        <w:t xml:space="preserve">be </w:t>
      </w:r>
      <w:r w:rsidRPr="00495795">
        <w:t xml:space="preserve">shown to ensure audiences feel the messages are relevant to them.  </w:t>
      </w:r>
    </w:p>
    <w:p w:rsidR="00C13F75" w:rsidRPr="00BA67CB" w:rsidRDefault="00C13F75" w:rsidP="00BA67CB">
      <w:pPr>
        <w:pStyle w:val="Heading2"/>
      </w:pPr>
      <w:bookmarkStart w:id="29" w:name="_Toc364683617"/>
      <w:r w:rsidRPr="00BA67CB">
        <w:t>GENDER EQUITABLE AND TRANSFORMING MESSAGING</w:t>
      </w:r>
      <w:bookmarkEnd w:id="29"/>
    </w:p>
    <w:p w:rsidR="00C13F75" w:rsidRPr="00495795" w:rsidRDefault="00C13F75" w:rsidP="00C13F75">
      <w:pPr>
        <w:spacing w:line="360" w:lineRule="auto"/>
      </w:pPr>
      <w:r>
        <w:t>S</w:t>
      </w:r>
      <w:r w:rsidRPr="00495795">
        <w:t xml:space="preserve">ocially constructed gender roles of men and women interact with their biological roles to affect the nutrition status of the entire family.   In Ethiopia, women and children are most vulnerable to malnutrition because of </w:t>
      </w:r>
      <w:r>
        <w:t>poor</w:t>
      </w:r>
      <w:r w:rsidRPr="00495795">
        <w:t xml:space="preserve"> dietary intake, infectious diseases, lack of appropriate care, and inequitable distribution of food within the household.</w:t>
      </w:r>
      <w:r w:rsidRPr="00495795">
        <w:rPr>
          <w:rStyle w:val="FootnoteReference"/>
        </w:rPr>
        <w:footnoteReference w:id="3"/>
      </w:r>
      <w:r w:rsidRPr="00495795">
        <w:t xml:space="preserve">  This is further compounded by inequitable decision making in the home</w:t>
      </w:r>
      <w:r>
        <w:t xml:space="preserve"> that</w:t>
      </w:r>
      <w:r w:rsidRPr="00495795">
        <w:t xml:space="preserve"> favor</w:t>
      </w:r>
      <w:r>
        <w:t>s</w:t>
      </w:r>
      <w:r w:rsidRPr="00495795">
        <w:t xml:space="preserve"> the man, and early marriages to older men, which </w:t>
      </w:r>
      <w:r>
        <w:t xml:space="preserve">undermines a woman’s confidence to voice her needs or the needs of her children.  </w:t>
      </w:r>
    </w:p>
    <w:p w:rsidR="00C13F75" w:rsidRDefault="00C13F75" w:rsidP="00C13F75">
      <w:pPr>
        <w:spacing w:line="360" w:lineRule="auto"/>
      </w:pPr>
    </w:p>
    <w:p w:rsidR="00C13F75" w:rsidRDefault="00C13F75" w:rsidP="00C13F75">
      <w:pPr>
        <w:spacing w:line="360" w:lineRule="auto"/>
      </w:pPr>
      <w:r>
        <w:t>G</w:t>
      </w:r>
      <w:r w:rsidRPr="00495795">
        <w:t>ender norms and dynamics in Ethiopia are deep rooted and vary across regions</w:t>
      </w:r>
      <w:r>
        <w:t>, according to the Gender Analysis and Audit recently conducted by ENGINE</w:t>
      </w:r>
      <w:r w:rsidRPr="00495795">
        <w:t xml:space="preserve">. Interventions across all levels, particularly at community, need to be undertaken to transform long held beliefs and challenge gender based inequities. It is essential that nutrition communication </w:t>
      </w:r>
      <w:r>
        <w:t xml:space="preserve">does not reinforce existing stereotypes that undermine good nutrition, and </w:t>
      </w:r>
      <w:r w:rsidRPr="00495795">
        <w:t xml:space="preserve">contributes to addressing and changing harmful gender norms </w:t>
      </w:r>
      <w:r>
        <w:t>by presenting</w:t>
      </w:r>
      <w:r w:rsidRPr="00495795">
        <w:t xml:space="preserve"> alternative options for decision making and resource sharing.</w:t>
      </w:r>
    </w:p>
    <w:p w:rsidR="00C13F75" w:rsidRPr="00495795" w:rsidRDefault="00C13F75" w:rsidP="00C13F75">
      <w:pPr>
        <w:spacing w:line="360" w:lineRule="auto"/>
      </w:pPr>
    </w:p>
    <w:p w:rsidR="00C13F75" w:rsidRPr="00016DC9" w:rsidRDefault="00C13F75" w:rsidP="00C13F75">
      <w:pPr>
        <w:spacing w:line="360" w:lineRule="auto"/>
      </w:pPr>
      <w:r>
        <w:t xml:space="preserve">ENGINE is developing a Gender Strategy which will guide all its programming, including SBCC interventions.   In support of this strategy, </w:t>
      </w:r>
      <w:r w:rsidRPr="00495795">
        <w:t xml:space="preserve">ENGINE’s communication interventions will address gender inequities and seek to transform gender norms in several ways.  </w:t>
      </w:r>
      <w:r w:rsidR="00AB581C">
        <w:t>ENGINE radio dramas</w:t>
      </w:r>
      <w:r w:rsidRPr="00495795">
        <w:t xml:space="preserve"> and other media materials will showcase women and men working together to achieve their family’s optimal nutritional status. This may include fathers ensuring sufficient, diverse foods are available for family meals, </w:t>
      </w:r>
      <w:r>
        <w:t xml:space="preserve">taking an interest in what their children eat, </w:t>
      </w:r>
      <w:r w:rsidRPr="00495795">
        <w:t xml:space="preserve">helping to do household chores so his wife has adequate time for breastfeeding, or women and men working side by side in their garden to cultivate nutrient-rich vegetables and fruits for home </w:t>
      </w:r>
      <w:r w:rsidRPr="00495795">
        <w:lastRenderedPageBreak/>
        <w:t>consumption. Radio spots and other media outputs will role model conversations between wives and husbands discussing resource</w:t>
      </w:r>
      <w:r w:rsidRPr="00016DC9">
        <w:t xml:space="preserve"> allocation</w:t>
      </w:r>
      <w:r>
        <w:t>, family planning, and</w:t>
      </w:r>
      <w:r w:rsidRPr="00016DC9">
        <w:t xml:space="preserve"> what to feed the</w:t>
      </w:r>
      <w:r>
        <w:t>ir</w:t>
      </w:r>
      <w:r w:rsidRPr="00016DC9">
        <w:t xml:space="preserve"> children to ensure they will have “1</w:t>
      </w:r>
      <w:r>
        <w:t>,</w:t>
      </w:r>
      <w:r w:rsidRPr="00016DC9">
        <w:t xml:space="preserve">000 harvests.”  </w:t>
      </w:r>
      <w:r>
        <w:t xml:space="preserve">Community Conversations will spark discussions among men and women about gender norms that affect their nutrition decisions and actions and how they can break out of the mold.  Using “positive deviant” men and women, ENGINE will pilot video testimonies that challenge men and women to see how gender dynamics can change for the better, and inspire them to change the ways they relate to one another. </w:t>
      </w:r>
    </w:p>
    <w:p w:rsidR="00C13F75" w:rsidRDefault="00C13F75" w:rsidP="00C13F75">
      <w:pPr>
        <w:spacing w:line="360" w:lineRule="auto"/>
      </w:pPr>
    </w:p>
    <w:p w:rsidR="00C13F75" w:rsidRDefault="00C13F75" w:rsidP="00C13F75">
      <w:pPr>
        <w:spacing w:line="360" w:lineRule="auto"/>
      </w:pPr>
      <w:r>
        <w:t>Importantly, nutrition communication</w:t>
      </w:r>
      <w:r w:rsidRPr="00016DC9">
        <w:t xml:space="preserve"> messages will target and reach men</w:t>
      </w:r>
      <w:r>
        <w:t xml:space="preserve"> as well as women</w:t>
      </w:r>
      <w:r w:rsidRPr="00016DC9">
        <w:t>. In the past</w:t>
      </w:r>
      <w:r>
        <w:t>,</w:t>
      </w:r>
      <w:r w:rsidRPr="00016DC9">
        <w:t xml:space="preserve"> most nutrition programs only targeted women and children</w:t>
      </w:r>
      <w:r>
        <w:rPr>
          <w:rStyle w:val="FootnoteReference"/>
        </w:rPr>
        <w:footnoteReference w:id="4"/>
      </w:r>
      <w:r w:rsidRPr="00016DC9">
        <w:t xml:space="preserve"> and missed crucial opportunities to address men, who may be barriers to </w:t>
      </w:r>
      <w:r>
        <w:t>uptake of new behaviors</w:t>
      </w:r>
      <w:r w:rsidRPr="00016DC9">
        <w:t xml:space="preserve">, and to changing the intra household dynamics that make it difficult for women to </w:t>
      </w:r>
      <w:r>
        <w:t>adopt</w:t>
      </w:r>
      <w:r w:rsidRPr="00016DC9">
        <w:t xml:space="preserve"> good nutrition practices.   </w:t>
      </w:r>
    </w:p>
    <w:p w:rsidR="002B05F3" w:rsidRPr="00C13F75" w:rsidRDefault="00DF78BC" w:rsidP="00BA67CB">
      <w:pPr>
        <w:pStyle w:val="Heading1"/>
        <w:rPr>
          <w:rFonts w:eastAsiaTheme="minorHAnsi"/>
        </w:rPr>
      </w:pPr>
      <w:bookmarkStart w:id="30" w:name="_Toc364683618"/>
      <w:r w:rsidRPr="00C13F75">
        <w:t>BEHAVIORAL ANALYSIS, KEY STRATEGIES, AND INTERVENTIONS BY LEVEL OF INFLUENCE</w:t>
      </w:r>
      <w:bookmarkEnd w:id="30"/>
    </w:p>
    <w:p w:rsidR="00D75569" w:rsidRDefault="00AE4F4A" w:rsidP="00F61EC2">
      <w:pPr>
        <w:spacing w:line="360" w:lineRule="auto"/>
      </w:pPr>
      <w:r>
        <w:t xml:space="preserve">The ENGINE SBCC strategy supports regional, zonal, </w:t>
      </w:r>
      <w:r w:rsidR="0087088F">
        <w:t>woreda</w:t>
      </w:r>
      <w:r>
        <w:t xml:space="preserve"> and kebele level </w:t>
      </w:r>
      <w:r w:rsidR="003D63A4">
        <w:t xml:space="preserve">government and non-governmental </w:t>
      </w:r>
      <w:r>
        <w:t>partners to implement activities at socio-political</w:t>
      </w:r>
      <w:r w:rsidR="003D63A4">
        <w:t>,</w:t>
      </w:r>
      <w:r>
        <w:t xml:space="preserve"> service delivery, community and household levels.  </w:t>
      </w:r>
      <w:r w:rsidR="00026964">
        <w:t xml:space="preserve">All of ENGINE’s SBCC interventions will employ a set of behavior change approaches and ensure consistency of  messages and materials. </w:t>
      </w:r>
      <w:r w:rsidR="00F61EC2">
        <w:t xml:space="preserve">In this section, we describe </w:t>
      </w:r>
      <w:r w:rsidR="003C1B37">
        <w:t xml:space="preserve">nutrition </w:t>
      </w:r>
      <w:r w:rsidR="00F61EC2">
        <w:t>SBCC interventions at each level of influence:  socio-political, service delivery, community, and households/individuals.</w:t>
      </w:r>
    </w:p>
    <w:p w:rsidR="00F61EC2" w:rsidRPr="00BA67CB" w:rsidRDefault="00F61EC2" w:rsidP="00BA67CB">
      <w:pPr>
        <w:pStyle w:val="Heading2"/>
      </w:pPr>
      <w:bookmarkStart w:id="31" w:name="_Toc364683619"/>
      <w:r w:rsidRPr="00BA67CB">
        <w:t>SOCIO-POLITICAL ENVIRONMENT—INFLUENCING NUTRITION POLICY AND RESOURCES</w:t>
      </w:r>
      <w:bookmarkEnd w:id="31"/>
    </w:p>
    <w:p w:rsidR="00A40A85" w:rsidRDefault="00A40A85" w:rsidP="003D63A4">
      <w:pPr>
        <w:spacing w:line="360" w:lineRule="auto"/>
        <w:rPr>
          <w:bCs/>
          <w:lang w:val="en-GB"/>
        </w:rPr>
      </w:pPr>
      <w:r>
        <w:t xml:space="preserve">Although nutrition is a serious issue in Ethiopia, affecting the health, education and economic potential of men, women and children, it does not receive </w:t>
      </w:r>
      <w:r w:rsidR="003D63A4">
        <w:t>adequate</w:t>
      </w:r>
      <w:r w:rsidR="008B5E07">
        <w:t xml:space="preserve"> </w:t>
      </w:r>
      <w:r w:rsidR="003D63A4">
        <w:t>attention or resources</w:t>
      </w:r>
      <w:r>
        <w:t xml:space="preserve"> at the </w:t>
      </w:r>
      <w:r>
        <w:rPr>
          <w:bCs/>
          <w:lang w:val="en-GB"/>
        </w:rPr>
        <w:t>N</w:t>
      </w:r>
      <w:r w:rsidRPr="00103EF7">
        <w:rPr>
          <w:bCs/>
          <w:lang w:val="en-GB"/>
        </w:rPr>
        <w:t xml:space="preserve">ational, </w:t>
      </w:r>
      <w:r>
        <w:rPr>
          <w:bCs/>
          <w:lang w:val="en-GB"/>
        </w:rPr>
        <w:t>R</w:t>
      </w:r>
      <w:r w:rsidRPr="00103EF7">
        <w:rPr>
          <w:bCs/>
          <w:lang w:val="en-GB"/>
        </w:rPr>
        <w:t xml:space="preserve">egional, </w:t>
      </w:r>
      <w:r w:rsidR="0087088F" w:rsidRPr="00FA36F5">
        <w:rPr>
          <w:bCs/>
          <w:lang w:val="en-GB"/>
        </w:rPr>
        <w:t>Woreda</w:t>
      </w:r>
      <w:r w:rsidRPr="00FA36F5">
        <w:rPr>
          <w:bCs/>
          <w:lang w:val="en-GB"/>
        </w:rPr>
        <w:t>,</w:t>
      </w:r>
      <w:r w:rsidRPr="00103EF7">
        <w:rPr>
          <w:bCs/>
          <w:lang w:val="en-GB"/>
        </w:rPr>
        <w:t xml:space="preserve"> and </w:t>
      </w:r>
      <w:r w:rsidRPr="00FA36F5">
        <w:rPr>
          <w:bCs/>
          <w:lang w:val="en-GB"/>
        </w:rPr>
        <w:t>Kebele</w:t>
      </w:r>
      <w:r w:rsidR="008B5E07">
        <w:rPr>
          <w:bCs/>
          <w:lang w:val="en-GB"/>
        </w:rPr>
        <w:t xml:space="preserve"> </w:t>
      </w:r>
      <w:r w:rsidRPr="00103EF7">
        <w:rPr>
          <w:bCs/>
          <w:lang w:val="en-GB"/>
        </w:rPr>
        <w:t xml:space="preserve">levels to </w:t>
      </w:r>
      <w:r w:rsidRPr="00103EF7">
        <w:rPr>
          <w:bCs/>
          <w:lang w:val="en-GB"/>
        </w:rPr>
        <w:lastRenderedPageBreak/>
        <w:t xml:space="preserve">develop, fund, and implement effective nutrition interventions. </w:t>
      </w:r>
      <w:r w:rsidR="00026964">
        <w:rPr>
          <w:bCs/>
          <w:lang w:val="en-GB"/>
        </w:rPr>
        <w:t>Currently, nutrition is integrated across health, agriculture, and education sectors</w:t>
      </w:r>
      <w:r w:rsidR="00FA36F5">
        <w:rPr>
          <w:bCs/>
          <w:lang w:val="en-GB"/>
        </w:rPr>
        <w:t>, and has no single coordinating body</w:t>
      </w:r>
      <w:r w:rsidR="00026964">
        <w:rPr>
          <w:bCs/>
          <w:lang w:val="en-GB"/>
        </w:rPr>
        <w:t xml:space="preserve">.   Thus, it has not received the attention or earmarked funding it requires.  </w:t>
      </w:r>
    </w:p>
    <w:p w:rsidR="00A40A85" w:rsidRDefault="00A40A85" w:rsidP="003D63A4">
      <w:pPr>
        <w:spacing w:line="360" w:lineRule="auto"/>
        <w:rPr>
          <w:bCs/>
          <w:lang w:val="en-GB"/>
        </w:rPr>
      </w:pPr>
    </w:p>
    <w:p w:rsidR="00A40A85" w:rsidRPr="007E52BB" w:rsidRDefault="00A40A85" w:rsidP="003D63A4">
      <w:pPr>
        <w:spacing w:line="360" w:lineRule="auto"/>
        <w:jc w:val="both"/>
        <w:rPr>
          <w:bCs/>
        </w:rPr>
      </w:pPr>
      <w:r w:rsidRPr="007E52BB">
        <w:rPr>
          <w:bCs/>
        </w:rPr>
        <w:t>In 2011, the Federal Ministry of Health (FMOH), in collaboration with several key stakeholders, began the process of revising the N</w:t>
      </w:r>
      <w:r>
        <w:rPr>
          <w:bCs/>
        </w:rPr>
        <w:t>ational Nutrition Program (NNP), which will be officially launched in June, 2013.</w:t>
      </w:r>
    </w:p>
    <w:p w:rsidR="00A40A85" w:rsidRPr="00103EF7" w:rsidRDefault="00A40A85" w:rsidP="00A40A85">
      <w:pPr>
        <w:rPr>
          <w:bCs/>
          <w:lang w:val="en-GB"/>
        </w:rPr>
      </w:pPr>
    </w:p>
    <w:p w:rsidR="00A40A85" w:rsidRDefault="00A40A85" w:rsidP="003D63A4">
      <w:pPr>
        <w:spacing w:line="360" w:lineRule="auto"/>
        <w:rPr>
          <w:bCs/>
          <w:lang w:val="en-GB"/>
        </w:rPr>
      </w:pPr>
      <w:r>
        <w:rPr>
          <w:bCs/>
          <w:lang w:val="en-GB"/>
        </w:rPr>
        <w:t xml:space="preserve">Also in 2011, a Core Working Group </w:t>
      </w:r>
      <w:r w:rsidR="00DA7876">
        <w:rPr>
          <w:bCs/>
          <w:lang w:val="en-GB"/>
        </w:rPr>
        <w:t xml:space="preserve">(CWG) </w:t>
      </w:r>
      <w:r>
        <w:rPr>
          <w:bCs/>
          <w:lang w:val="en-GB"/>
        </w:rPr>
        <w:t xml:space="preserve">was formed to develop a Nutrition Advocacy Plan (NAP) to address </w:t>
      </w:r>
      <w:r w:rsidR="001A617A">
        <w:rPr>
          <w:bCs/>
          <w:lang w:val="en-GB"/>
        </w:rPr>
        <w:t xml:space="preserve">structural and resource issues </w:t>
      </w:r>
      <w:r>
        <w:rPr>
          <w:bCs/>
          <w:lang w:val="en-GB"/>
        </w:rPr>
        <w:t>in a coordinated fashion.   ENGINE is a member of the CWG.  Other members include FMOH, USAID, REACH (a partnership between WFP, UNICEF, WHO, and FAO), and FANTA.</w:t>
      </w:r>
      <w:r w:rsidR="001A617A">
        <w:rPr>
          <w:bCs/>
          <w:lang w:val="en-GB"/>
        </w:rPr>
        <w:t xml:space="preserve">  The NAP has been drafted and will be made public after the new NNP has been launched.</w:t>
      </w:r>
    </w:p>
    <w:p w:rsidR="001A617A" w:rsidRDefault="001A617A" w:rsidP="003D63A4">
      <w:pPr>
        <w:spacing w:line="360" w:lineRule="auto"/>
        <w:rPr>
          <w:bCs/>
          <w:lang w:val="en-GB"/>
        </w:rPr>
      </w:pPr>
    </w:p>
    <w:p w:rsidR="001A617A" w:rsidRDefault="001A617A" w:rsidP="003D63A4">
      <w:pPr>
        <w:spacing w:line="360" w:lineRule="auto"/>
        <w:rPr>
          <w:bCs/>
          <w:lang w:val="en-GB"/>
        </w:rPr>
      </w:pPr>
      <w:r>
        <w:rPr>
          <w:bCs/>
          <w:lang w:val="en-GB"/>
        </w:rPr>
        <w:t>ENGINE will support implementation of the NAP in its areas of operation</w:t>
      </w:r>
      <w:r w:rsidR="008B5E07">
        <w:rPr>
          <w:bCs/>
          <w:lang w:val="en-GB"/>
        </w:rPr>
        <w:t xml:space="preserve"> </w:t>
      </w:r>
      <w:r w:rsidRPr="00103EF7">
        <w:rPr>
          <w:bCs/>
          <w:lang w:val="en-GB"/>
        </w:rPr>
        <w:t>to galvanise support for effe</w:t>
      </w:r>
      <w:r>
        <w:rPr>
          <w:bCs/>
          <w:lang w:val="en-GB"/>
        </w:rPr>
        <w:t>ctive implementation of the NNP</w:t>
      </w:r>
      <w:r w:rsidR="00026964">
        <w:rPr>
          <w:bCs/>
          <w:lang w:val="en-GB"/>
        </w:rPr>
        <w:t xml:space="preserve">.  </w:t>
      </w:r>
      <w:r>
        <w:rPr>
          <w:bCs/>
          <w:lang w:val="en-GB"/>
        </w:rPr>
        <w:t>Details of how this strategy will be implemented are de</w:t>
      </w:r>
      <w:r w:rsidR="00DA7876">
        <w:rPr>
          <w:bCs/>
          <w:lang w:val="en-GB"/>
        </w:rPr>
        <w:t>scribed</w:t>
      </w:r>
      <w:r>
        <w:rPr>
          <w:bCs/>
          <w:lang w:val="en-GB"/>
        </w:rPr>
        <w:t xml:space="preserve"> in the NAP.</w:t>
      </w:r>
    </w:p>
    <w:p w:rsidR="001A617A" w:rsidRPr="001A617A" w:rsidRDefault="001A617A" w:rsidP="00A40A85">
      <w:pPr>
        <w:rPr>
          <w:bCs/>
          <w:lang w:val="en-GB"/>
        </w:rPr>
      </w:pPr>
    </w:p>
    <w:p w:rsidR="00DA7876" w:rsidRDefault="00DA7876" w:rsidP="004006C1">
      <w:pPr>
        <w:spacing w:line="360" w:lineRule="auto"/>
        <w:rPr>
          <w:bCs/>
          <w:lang w:val="en-GB"/>
        </w:rPr>
      </w:pPr>
      <w:r>
        <w:rPr>
          <w:bCs/>
          <w:lang w:val="en-GB"/>
        </w:rPr>
        <w:t xml:space="preserve">ENGINE will also support nutrition advocacy, research, and communication efforts by establishing </w:t>
      </w:r>
      <w:r w:rsidR="004006C1">
        <w:rPr>
          <w:bCs/>
          <w:lang w:val="en-GB"/>
        </w:rPr>
        <w:t xml:space="preserve">a resource center in an Ethiopian university, and </w:t>
      </w:r>
      <w:r>
        <w:rPr>
          <w:bCs/>
          <w:lang w:val="en-GB"/>
        </w:rPr>
        <w:t>an electronic “toolkit” of nutrition resources for academics, policy makers, program managers and others.   The toolkit will include research reports, documents, educational materials and job aids on nutrition from Ethiopia and elsewhere in the world.   It will be housed in the FMOH or an Ethiopian institute of higher learning, and will be regularly up</w:t>
      </w:r>
      <w:r w:rsidR="00FA36F5">
        <w:rPr>
          <w:bCs/>
          <w:lang w:val="en-GB"/>
        </w:rPr>
        <w:t>da</w:t>
      </w:r>
      <w:r>
        <w:rPr>
          <w:bCs/>
          <w:lang w:val="en-GB"/>
        </w:rPr>
        <w:t>ted and promoted.</w:t>
      </w:r>
    </w:p>
    <w:p w:rsidR="009A67D4" w:rsidRPr="00BA67CB" w:rsidRDefault="009A67D4" w:rsidP="00BA67CB">
      <w:pPr>
        <w:pStyle w:val="Heading2"/>
      </w:pPr>
      <w:bookmarkStart w:id="32" w:name="_Toc364683620"/>
      <w:r w:rsidRPr="00BA67CB">
        <w:t>HEALTH</w:t>
      </w:r>
      <w:r w:rsidR="001E3D67" w:rsidRPr="00BA67CB">
        <w:t>,</w:t>
      </w:r>
      <w:r w:rsidRPr="00BA67CB">
        <w:t xml:space="preserve"> AGRICULTURE</w:t>
      </w:r>
      <w:r w:rsidR="001E3D67" w:rsidRPr="00BA67CB">
        <w:t xml:space="preserve"> AND LIVELIHOOD</w:t>
      </w:r>
      <w:r w:rsidRPr="00BA67CB">
        <w:t xml:space="preserve"> SERVICES</w:t>
      </w:r>
      <w:r w:rsidR="009D22F4" w:rsidRPr="00BA67CB">
        <w:t>—STRENGTHENING NUTRITION COUNSELING AND INTERPERSONAL COMMUNICATION</w:t>
      </w:r>
      <w:bookmarkEnd w:id="32"/>
    </w:p>
    <w:p w:rsidR="007F1310" w:rsidRDefault="001A7EA5" w:rsidP="007F1310">
      <w:pPr>
        <w:spacing w:line="360" w:lineRule="auto"/>
        <w:rPr>
          <w:bCs/>
          <w:lang w:val="en-GB"/>
        </w:rPr>
      </w:pPr>
      <w:r>
        <w:rPr>
          <w:bCs/>
          <w:lang w:val="en-GB"/>
        </w:rPr>
        <w:t xml:space="preserve">Health, agricultural and livelihood services are available in almost every community in Ethiopia, and are utilized by many people.  Ideally, these services provide an </w:t>
      </w:r>
      <w:r>
        <w:rPr>
          <w:bCs/>
          <w:lang w:val="en-GB"/>
        </w:rPr>
        <w:lastRenderedPageBreak/>
        <w:t xml:space="preserve">excellent opportunity to promote farming, business, and dietary practices that lead to well-nourished women and children.  </w:t>
      </w:r>
    </w:p>
    <w:p w:rsidR="00026964" w:rsidRDefault="00026964" w:rsidP="007F1310">
      <w:pPr>
        <w:spacing w:line="360" w:lineRule="auto"/>
        <w:rPr>
          <w:bCs/>
          <w:lang w:val="en-GB"/>
        </w:rPr>
      </w:pPr>
    </w:p>
    <w:p w:rsidR="00090D64" w:rsidRDefault="0063189F" w:rsidP="007F1310">
      <w:pPr>
        <w:spacing w:line="360" w:lineRule="auto"/>
        <w:rPr>
          <w:bCs/>
          <w:lang w:val="en-GB"/>
        </w:rPr>
      </w:pPr>
      <w:r>
        <w:rPr>
          <w:b/>
          <w:bCs/>
          <w:color w:val="365F91" w:themeColor="accent1" w:themeShade="BF"/>
          <w:lang w:val="en-GB"/>
        </w:rPr>
        <w:t>N</w:t>
      </w:r>
      <w:r w:rsidR="007F1310" w:rsidRPr="00A5469D">
        <w:rPr>
          <w:b/>
          <w:bCs/>
          <w:color w:val="365F91" w:themeColor="accent1" w:themeShade="BF"/>
          <w:lang w:val="en-GB"/>
        </w:rPr>
        <w:t>utrition education and counselling through health services.</w:t>
      </w:r>
      <w:r w:rsidR="007F1310">
        <w:rPr>
          <w:bCs/>
          <w:lang w:val="en-GB"/>
        </w:rPr>
        <w:t xml:space="preserve">  Although nutrition education and counselling are an integral part of health services for women and children, health workers and HEWs have</w:t>
      </w:r>
      <w:r w:rsidR="00090D64">
        <w:rPr>
          <w:bCs/>
          <w:lang w:val="en-GB"/>
        </w:rPr>
        <w:t xml:space="preserve"> lacked training</w:t>
      </w:r>
      <w:r w:rsidR="003C1B37">
        <w:rPr>
          <w:bCs/>
          <w:lang w:val="en-GB"/>
        </w:rPr>
        <w:t>,</w:t>
      </w:r>
      <w:r w:rsidR="00090D64">
        <w:rPr>
          <w:bCs/>
          <w:lang w:val="en-GB"/>
        </w:rPr>
        <w:t xml:space="preserve"> job aids</w:t>
      </w:r>
      <w:r w:rsidR="003C1B37">
        <w:rPr>
          <w:bCs/>
          <w:lang w:val="en-GB"/>
        </w:rPr>
        <w:t xml:space="preserve"> and supportive supervision</w:t>
      </w:r>
      <w:r w:rsidR="001A7EA5">
        <w:rPr>
          <w:bCs/>
          <w:lang w:val="en-GB"/>
        </w:rPr>
        <w:t xml:space="preserve"> to do it effectively</w:t>
      </w:r>
      <w:r w:rsidR="00090D64">
        <w:rPr>
          <w:bCs/>
          <w:lang w:val="en-GB"/>
        </w:rPr>
        <w:t>.   As a result, content of nutrition education and counsel</w:t>
      </w:r>
      <w:r w:rsidR="00A5469D">
        <w:rPr>
          <w:bCs/>
          <w:lang w:val="en-GB"/>
        </w:rPr>
        <w:t>l</w:t>
      </w:r>
      <w:r w:rsidR="00090D64">
        <w:rPr>
          <w:bCs/>
          <w:lang w:val="en-GB"/>
        </w:rPr>
        <w:t xml:space="preserve">ing has been inconsistent or lacking all together.  </w:t>
      </w:r>
      <w:r w:rsidR="00A5469D">
        <w:rPr>
          <w:bCs/>
          <w:lang w:val="en-GB"/>
        </w:rPr>
        <w:t xml:space="preserve">In addition, </w:t>
      </w:r>
      <w:r w:rsidR="00090D64">
        <w:rPr>
          <w:bCs/>
          <w:lang w:val="en-GB"/>
        </w:rPr>
        <w:t>utilization of antenatal, postnatal, labour and delivery, and well child services is poor among women and almost non-existent among men</w:t>
      </w:r>
      <w:r w:rsidR="00FD1333">
        <w:rPr>
          <w:bCs/>
          <w:lang w:val="en-GB"/>
        </w:rPr>
        <w:t xml:space="preserve"> (according to the ENGINE Baseline Survey 2012, less than 50% of pregnant women in Amhara and Oromiya attended at least one antenatal visit during their last pregnancy)</w:t>
      </w:r>
      <w:r w:rsidR="00090D64">
        <w:rPr>
          <w:bCs/>
          <w:lang w:val="en-GB"/>
        </w:rPr>
        <w:t xml:space="preserve">.  </w:t>
      </w:r>
      <w:r w:rsidR="00A5469D">
        <w:rPr>
          <w:bCs/>
          <w:lang w:val="en-GB"/>
        </w:rPr>
        <w:t xml:space="preserve">Thus, the number of women and men reached with accurate and well-delivered nutrition information and advice through the health system </w:t>
      </w:r>
      <w:r w:rsidR="003C1B37">
        <w:rPr>
          <w:bCs/>
          <w:lang w:val="en-GB"/>
        </w:rPr>
        <w:t>has been</w:t>
      </w:r>
      <w:r w:rsidR="008B5E07">
        <w:rPr>
          <w:bCs/>
          <w:lang w:val="en-GB"/>
        </w:rPr>
        <w:t xml:space="preserve"> </w:t>
      </w:r>
      <w:r w:rsidR="00FC07E5">
        <w:rPr>
          <w:bCs/>
          <w:lang w:val="en-GB"/>
        </w:rPr>
        <w:t>limited</w:t>
      </w:r>
      <w:r w:rsidR="00A5469D">
        <w:rPr>
          <w:bCs/>
          <w:lang w:val="en-GB"/>
        </w:rPr>
        <w:t>.</w:t>
      </w:r>
    </w:p>
    <w:p w:rsidR="00A5469D" w:rsidRDefault="00A5469D" w:rsidP="00A5469D">
      <w:pPr>
        <w:spacing w:line="360" w:lineRule="auto"/>
        <w:rPr>
          <w:bCs/>
          <w:lang w:val="en-GB"/>
        </w:rPr>
      </w:pPr>
    </w:p>
    <w:p w:rsidR="00FC07E5" w:rsidRDefault="00A5469D" w:rsidP="00A5469D">
      <w:pPr>
        <w:spacing w:line="360" w:lineRule="auto"/>
        <w:rPr>
          <w:bCs/>
          <w:lang w:val="en-GB"/>
        </w:rPr>
      </w:pPr>
      <w:r>
        <w:rPr>
          <w:bCs/>
          <w:lang w:val="en-GB"/>
        </w:rPr>
        <w:t xml:space="preserve">ENGINE </w:t>
      </w:r>
      <w:r w:rsidR="00026964">
        <w:rPr>
          <w:bCs/>
          <w:lang w:val="en-GB"/>
        </w:rPr>
        <w:t>provides training</w:t>
      </w:r>
      <w:r>
        <w:rPr>
          <w:bCs/>
          <w:lang w:val="en-GB"/>
        </w:rPr>
        <w:t xml:space="preserve"> for health workers in </w:t>
      </w:r>
      <w:r w:rsidR="00026964">
        <w:rPr>
          <w:bCs/>
          <w:lang w:val="en-GB"/>
        </w:rPr>
        <w:t xml:space="preserve">Maternal Infant and Young Child Feeding, including </w:t>
      </w:r>
      <w:r>
        <w:rPr>
          <w:bCs/>
          <w:lang w:val="en-GB"/>
        </w:rPr>
        <w:t xml:space="preserve">nutrition education and counselling, and </w:t>
      </w:r>
      <w:r w:rsidR="00026964">
        <w:rPr>
          <w:bCs/>
          <w:lang w:val="en-GB"/>
        </w:rPr>
        <w:t xml:space="preserve">support for HEWs to conduct nutrition education and counselling, and community conversations on nutrition and other health issues.  </w:t>
      </w:r>
      <w:r w:rsidR="0042342F">
        <w:rPr>
          <w:bCs/>
          <w:lang w:val="en-GB"/>
        </w:rPr>
        <w:t xml:space="preserve">ENGINE also </w:t>
      </w:r>
      <w:r w:rsidR="00026964">
        <w:rPr>
          <w:bCs/>
          <w:lang w:val="en-GB"/>
        </w:rPr>
        <w:t xml:space="preserve">supports Integrated Refresher Training for </w:t>
      </w:r>
      <w:r>
        <w:rPr>
          <w:bCs/>
          <w:lang w:val="en-GB"/>
        </w:rPr>
        <w:t>HEWs in these skills</w:t>
      </w:r>
      <w:r w:rsidR="003C1B37">
        <w:rPr>
          <w:bCs/>
          <w:lang w:val="en-GB"/>
        </w:rPr>
        <w:t>;</w:t>
      </w:r>
      <w:r>
        <w:rPr>
          <w:bCs/>
          <w:lang w:val="en-GB"/>
        </w:rPr>
        <w:t xml:space="preserve"> and </w:t>
      </w:r>
      <w:r w:rsidR="0042342F">
        <w:rPr>
          <w:bCs/>
          <w:lang w:val="en-GB"/>
        </w:rPr>
        <w:t xml:space="preserve">has </w:t>
      </w:r>
      <w:r w:rsidR="00FA36F5">
        <w:rPr>
          <w:bCs/>
          <w:lang w:val="en-GB"/>
        </w:rPr>
        <w:t>ada</w:t>
      </w:r>
      <w:r>
        <w:rPr>
          <w:bCs/>
          <w:lang w:val="en-GB"/>
        </w:rPr>
        <w:t>pted a job aid from the Alive and Thrive Project that focuses on maternal, infant and young child feeding</w:t>
      </w:r>
      <w:r w:rsidR="0042342F">
        <w:rPr>
          <w:bCs/>
          <w:lang w:val="en-GB"/>
        </w:rPr>
        <w:t xml:space="preserve"> for used during nutrition counseling</w:t>
      </w:r>
      <w:r>
        <w:rPr>
          <w:bCs/>
          <w:lang w:val="en-GB"/>
        </w:rPr>
        <w:t xml:space="preserve">.  </w:t>
      </w:r>
      <w:r w:rsidR="0042342F">
        <w:rPr>
          <w:bCs/>
          <w:lang w:val="en-GB"/>
        </w:rPr>
        <w:t xml:space="preserve">ENGINE also supports supportive supervision of health workers and HEWs through the government system, and provides on-job support for nutrition counselling at health centers and health posts.  </w:t>
      </w:r>
    </w:p>
    <w:p w:rsidR="0042342F" w:rsidRDefault="0042342F" w:rsidP="00A5469D">
      <w:pPr>
        <w:spacing w:line="360" w:lineRule="auto"/>
        <w:rPr>
          <w:bCs/>
          <w:lang w:val="en-GB"/>
        </w:rPr>
      </w:pPr>
    </w:p>
    <w:p w:rsidR="00FC07E5" w:rsidRDefault="00FC07E5" w:rsidP="00A5469D">
      <w:pPr>
        <w:spacing w:line="360" w:lineRule="auto"/>
        <w:rPr>
          <w:bCs/>
          <w:lang w:val="en-GB"/>
        </w:rPr>
      </w:pPr>
      <w:r>
        <w:rPr>
          <w:bCs/>
          <w:lang w:val="en-GB"/>
        </w:rPr>
        <w:t>In order to strengthen nutrition counse</w:t>
      </w:r>
      <w:r w:rsidR="00555567">
        <w:rPr>
          <w:bCs/>
          <w:lang w:val="en-GB"/>
        </w:rPr>
        <w:t>l</w:t>
      </w:r>
      <w:r>
        <w:rPr>
          <w:bCs/>
          <w:lang w:val="en-GB"/>
        </w:rPr>
        <w:t>ling</w:t>
      </w:r>
      <w:r w:rsidR="0063189F">
        <w:rPr>
          <w:bCs/>
          <w:lang w:val="en-GB"/>
        </w:rPr>
        <w:t xml:space="preserve"> through health services</w:t>
      </w:r>
      <w:r>
        <w:rPr>
          <w:bCs/>
          <w:lang w:val="en-GB"/>
        </w:rPr>
        <w:t xml:space="preserve">, ENGINE SBCC </w:t>
      </w:r>
      <w:r w:rsidR="0042342F">
        <w:rPr>
          <w:bCs/>
          <w:lang w:val="en-GB"/>
        </w:rPr>
        <w:t>has</w:t>
      </w:r>
      <w:r>
        <w:rPr>
          <w:bCs/>
          <w:lang w:val="en-GB"/>
        </w:rPr>
        <w:t xml:space="preserve"> a dual</w:t>
      </w:r>
      <w:r w:rsidR="008B5E07">
        <w:rPr>
          <w:bCs/>
          <w:lang w:val="en-GB"/>
        </w:rPr>
        <w:t xml:space="preserve"> </w:t>
      </w:r>
      <w:r>
        <w:rPr>
          <w:bCs/>
          <w:lang w:val="en-GB"/>
        </w:rPr>
        <w:t xml:space="preserve">purpose: 1) to increase utilization of </w:t>
      </w:r>
      <w:r w:rsidR="003C1B37">
        <w:rPr>
          <w:bCs/>
          <w:lang w:val="en-GB"/>
        </w:rPr>
        <w:t xml:space="preserve">maternal and child </w:t>
      </w:r>
      <w:r>
        <w:rPr>
          <w:bCs/>
          <w:lang w:val="en-GB"/>
        </w:rPr>
        <w:t xml:space="preserve">health services by </w:t>
      </w:r>
      <w:r w:rsidR="0042342F">
        <w:rPr>
          <w:bCs/>
          <w:lang w:val="en-GB"/>
        </w:rPr>
        <w:t xml:space="preserve">adolescents, </w:t>
      </w:r>
      <w:r>
        <w:rPr>
          <w:bCs/>
          <w:lang w:val="en-GB"/>
        </w:rPr>
        <w:t>women</w:t>
      </w:r>
      <w:r w:rsidR="0042342F">
        <w:rPr>
          <w:bCs/>
          <w:lang w:val="en-GB"/>
        </w:rPr>
        <w:t>,</w:t>
      </w:r>
      <w:r>
        <w:rPr>
          <w:bCs/>
          <w:lang w:val="en-GB"/>
        </w:rPr>
        <w:t xml:space="preserve"> men,</w:t>
      </w:r>
      <w:r w:rsidR="0042342F">
        <w:rPr>
          <w:bCs/>
          <w:lang w:val="en-GB"/>
        </w:rPr>
        <w:t xml:space="preserve"> and young children,</w:t>
      </w:r>
      <w:r>
        <w:rPr>
          <w:bCs/>
          <w:lang w:val="en-GB"/>
        </w:rPr>
        <w:t xml:space="preserve"> and 2) </w:t>
      </w:r>
      <w:r w:rsidR="00555567">
        <w:rPr>
          <w:bCs/>
          <w:lang w:val="en-GB"/>
        </w:rPr>
        <w:t xml:space="preserve">to </w:t>
      </w:r>
      <w:r>
        <w:rPr>
          <w:bCs/>
          <w:lang w:val="en-GB"/>
        </w:rPr>
        <w:t>improve the quality of nutrition education and coun</w:t>
      </w:r>
      <w:r w:rsidR="00555567">
        <w:rPr>
          <w:bCs/>
          <w:lang w:val="en-GB"/>
        </w:rPr>
        <w:t>se</w:t>
      </w:r>
      <w:r w:rsidR="003C1B37">
        <w:rPr>
          <w:bCs/>
          <w:lang w:val="en-GB"/>
        </w:rPr>
        <w:t>l</w:t>
      </w:r>
      <w:r w:rsidR="00555567">
        <w:rPr>
          <w:bCs/>
          <w:lang w:val="en-GB"/>
        </w:rPr>
        <w:t>ling services provided by health workers and HEWs.</w:t>
      </w:r>
    </w:p>
    <w:p w:rsidR="003121D4" w:rsidRDefault="003121D4" w:rsidP="00A5469D">
      <w:pPr>
        <w:spacing w:line="360" w:lineRule="auto"/>
        <w:rPr>
          <w:bCs/>
          <w:lang w:val="en-GB"/>
        </w:rPr>
      </w:pPr>
    </w:p>
    <w:p w:rsidR="003121D4" w:rsidRDefault="0063189F" w:rsidP="00FC07E5">
      <w:pPr>
        <w:rPr>
          <w:b/>
          <w:bCs/>
          <w:color w:val="365F91" w:themeColor="accent1" w:themeShade="BF"/>
          <w:lang w:val="en-GB"/>
        </w:rPr>
      </w:pPr>
      <w:r>
        <w:rPr>
          <w:b/>
          <w:bCs/>
          <w:color w:val="365F91" w:themeColor="accent1" w:themeShade="BF"/>
          <w:lang w:val="en-GB"/>
        </w:rPr>
        <w:t>N</w:t>
      </w:r>
      <w:r w:rsidR="00FC07E5" w:rsidRPr="00FC07E5">
        <w:rPr>
          <w:b/>
          <w:bCs/>
          <w:color w:val="365F91" w:themeColor="accent1" w:themeShade="BF"/>
          <w:lang w:val="en-GB"/>
        </w:rPr>
        <w:t>utrition education through agricultural and livelihood services</w:t>
      </w:r>
    </w:p>
    <w:p w:rsidR="0063189F" w:rsidRDefault="00555567" w:rsidP="00555567">
      <w:pPr>
        <w:spacing w:line="360" w:lineRule="auto"/>
        <w:rPr>
          <w:bCs/>
          <w:lang w:val="en-GB"/>
        </w:rPr>
      </w:pPr>
      <w:r>
        <w:rPr>
          <w:bCs/>
          <w:lang w:val="en-GB"/>
        </w:rPr>
        <w:lastRenderedPageBreak/>
        <w:t xml:space="preserve">Agricultural and livelihood services have traditionally focused on improving agricultural productivity, income generation, and economic development.  </w:t>
      </w:r>
      <w:r w:rsidR="0063189F">
        <w:rPr>
          <w:bCs/>
          <w:lang w:val="en-GB"/>
        </w:rPr>
        <w:t xml:space="preserve">Their interventions have targeted men primarily.   </w:t>
      </w:r>
      <w:r>
        <w:rPr>
          <w:bCs/>
          <w:lang w:val="en-GB"/>
        </w:rPr>
        <w:t xml:space="preserve">Nutrition education and promotion of nutrition-sensitive farming are not part of the Ministry of Agriculture’s program, and are not included in the training for AEWs or </w:t>
      </w:r>
      <w:r w:rsidR="0087088F">
        <w:rPr>
          <w:bCs/>
          <w:lang w:val="en-GB"/>
        </w:rPr>
        <w:t>ADA</w:t>
      </w:r>
      <w:r>
        <w:rPr>
          <w:bCs/>
          <w:lang w:val="en-GB"/>
        </w:rPr>
        <w:t xml:space="preserve">s.  </w:t>
      </w:r>
    </w:p>
    <w:p w:rsidR="0042342F" w:rsidRDefault="0042342F" w:rsidP="00555567">
      <w:pPr>
        <w:spacing w:line="360" w:lineRule="auto"/>
        <w:rPr>
          <w:bCs/>
          <w:lang w:val="en-GB"/>
        </w:rPr>
      </w:pPr>
    </w:p>
    <w:p w:rsidR="00090D64" w:rsidRDefault="00555567" w:rsidP="00555567">
      <w:pPr>
        <w:spacing w:line="360" w:lineRule="auto"/>
        <w:rPr>
          <w:bCs/>
          <w:lang w:val="en-GB"/>
        </w:rPr>
      </w:pPr>
      <w:r>
        <w:rPr>
          <w:bCs/>
          <w:lang w:val="en-GB"/>
        </w:rPr>
        <w:t xml:space="preserve">ENGINE </w:t>
      </w:r>
      <w:r w:rsidR="0042342F">
        <w:rPr>
          <w:bCs/>
          <w:lang w:val="en-GB"/>
        </w:rPr>
        <w:t>has been</w:t>
      </w:r>
      <w:r>
        <w:rPr>
          <w:bCs/>
          <w:lang w:val="en-GB"/>
        </w:rPr>
        <w:t xml:space="preserve"> training AEWs and </w:t>
      </w:r>
      <w:r w:rsidR="0087088F">
        <w:rPr>
          <w:bCs/>
          <w:lang w:val="en-GB"/>
        </w:rPr>
        <w:t>ADA</w:t>
      </w:r>
      <w:r>
        <w:rPr>
          <w:bCs/>
          <w:lang w:val="en-GB"/>
        </w:rPr>
        <w:t xml:space="preserve">s about nutrition and nutrition-sensitive farming, and supporting cooking demonstrations at FTCs.  </w:t>
      </w:r>
      <w:r w:rsidR="00FD1333">
        <w:rPr>
          <w:bCs/>
          <w:lang w:val="en-GB"/>
        </w:rPr>
        <w:t xml:space="preserve">AEWs and </w:t>
      </w:r>
      <w:r w:rsidR="0087088F">
        <w:rPr>
          <w:bCs/>
          <w:lang w:val="en-GB"/>
        </w:rPr>
        <w:t>ADA</w:t>
      </w:r>
      <w:r w:rsidR="00FD1333">
        <w:rPr>
          <w:bCs/>
          <w:lang w:val="en-GB"/>
        </w:rPr>
        <w:t>s have</w:t>
      </w:r>
      <w:r>
        <w:rPr>
          <w:bCs/>
          <w:lang w:val="en-GB"/>
        </w:rPr>
        <w:t xml:space="preserve"> no job aids </w:t>
      </w:r>
      <w:r w:rsidR="00FD1333">
        <w:rPr>
          <w:bCs/>
          <w:lang w:val="en-GB"/>
        </w:rPr>
        <w:t xml:space="preserve">to use </w:t>
      </w:r>
      <w:r>
        <w:rPr>
          <w:bCs/>
          <w:lang w:val="en-GB"/>
        </w:rPr>
        <w:t xml:space="preserve">during </w:t>
      </w:r>
      <w:r w:rsidR="0063189F">
        <w:rPr>
          <w:bCs/>
          <w:lang w:val="en-GB"/>
        </w:rPr>
        <w:t>nutrition education</w:t>
      </w:r>
      <w:r>
        <w:rPr>
          <w:bCs/>
          <w:lang w:val="en-GB"/>
        </w:rPr>
        <w:t>, and the training materials need review to ensure consistency with other ENGINE SBCC interventions and materials.</w:t>
      </w:r>
    </w:p>
    <w:p w:rsidR="0063189F" w:rsidRDefault="0063189F" w:rsidP="0063189F">
      <w:pPr>
        <w:spacing w:line="360" w:lineRule="auto"/>
        <w:rPr>
          <w:bCs/>
          <w:lang w:val="en-GB"/>
        </w:rPr>
      </w:pPr>
    </w:p>
    <w:p w:rsidR="0063189F" w:rsidRDefault="0063189F" w:rsidP="0063189F">
      <w:pPr>
        <w:spacing w:line="360" w:lineRule="auto"/>
        <w:rPr>
          <w:bCs/>
          <w:lang w:val="en-GB"/>
        </w:rPr>
      </w:pPr>
      <w:r>
        <w:rPr>
          <w:bCs/>
          <w:lang w:val="en-GB"/>
        </w:rPr>
        <w:t xml:space="preserve">In order to strengthen education about nutrition and nutrition-sensitive farming through agricultural and livelihood services, ENGINE SBCC </w:t>
      </w:r>
      <w:r w:rsidR="0042342F">
        <w:rPr>
          <w:bCs/>
          <w:lang w:val="en-GB"/>
        </w:rPr>
        <w:t>has</w:t>
      </w:r>
      <w:r>
        <w:rPr>
          <w:bCs/>
          <w:lang w:val="en-GB"/>
        </w:rPr>
        <w:t xml:space="preserve"> two purposes: 1) to improve the quality of nutrition education provided by AEWs</w:t>
      </w:r>
      <w:r w:rsidR="0042342F">
        <w:rPr>
          <w:bCs/>
          <w:lang w:val="en-GB"/>
        </w:rPr>
        <w:t xml:space="preserve"> an</w:t>
      </w:r>
      <w:r w:rsidR="00FA36F5">
        <w:rPr>
          <w:bCs/>
          <w:lang w:val="en-GB"/>
        </w:rPr>
        <w:t>d ADA</w:t>
      </w:r>
      <w:r>
        <w:rPr>
          <w:bCs/>
          <w:lang w:val="en-GB"/>
        </w:rPr>
        <w:t>s, and 2) increase participation of men and women in cooking demonstrations and nutrition education taking place at FTCs.</w:t>
      </w:r>
    </w:p>
    <w:p w:rsidR="003C1B37" w:rsidRDefault="003C1B37" w:rsidP="007F1310">
      <w:pPr>
        <w:spacing w:line="360" w:lineRule="auto"/>
        <w:rPr>
          <w:b/>
          <w:bCs/>
          <w:color w:val="365F91" w:themeColor="accent1" w:themeShade="BF"/>
          <w:lang w:val="en-GB"/>
        </w:rPr>
      </w:pPr>
    </w:p>
    <w:p w:rsidR="007F1310" w:rsidRPr="003C1B37" w:rsidRDefault="003C1B37" w:rsidP="007F1310">
      <w:pPr>
        <w:spacing w:line="360" w:lineRule="auto"/>
        <w:rPr>
          <w:b/>
          <w:bCs/>
          <w:color w:val="365F91" w:themeColor="accent1" w:themeShade="BF"/>
          <w:lang w:val="en-GB"/>
        </w:rPr>
      </w:pPr>
      <w:r w:rsidRPr="003C1B37">
        <w:rPr>
          <w:b/>
          <w:bCs/>
          <w:color w:val="365F91" w:themeColor="accent1" w:themeShade="BF"/>
          <w:lang w:val="en-GB"/>
        </w:rPr>
        <w:t>Services domain interventions and support materials</w:t>
      </w:r>
    </w:p>
    <w:p w:rsidR="007F1310" w:rsidRDefault="003C1B37" w:rsidP="003C1B37">
      <w:pPr>
        <w:pStyle w:val="ListParagraph"/>
        <w:numPr>
          <w:ilvl w:val="0"/>
          <w:numId w:val="41"/>
        </w:numPr>
        <w:spacing w:line="360" w:lineRule="auto"/>
        <w:rPr>
          <w:bCs/>
          <w:lang w:val="en-GB"/>
        </w:rPr>
      </w:pPr>
      <w:r>
        <w:rPr>
          <w:bCs/>
          <w:lang w:val="en-GB"/>
        </w:rPr>
        <w:t>Training and supportive supervision for health workers in nutrition counselling during ANC, PNC, well-baby, and labour and delivery services.</w:t>
      </w:r>
    </w:p>
    <w:p w:rsidR="0042342F" w:rsidRDefault="0042342F" w:rsidP="003C1B37">
      <w:pPr>
        <w:pStyle w:val="ListParagraph"/>
        <w:numPr>
          <w:ilvl w:val="0"/>
          <w:numId w:val="41"/>
        </w:numPr>
        <w:spacing w:line="360" w:lineRule="auto"/>
        <w:rPr>
          <w:bCs/>
          <w:lang w:val="en-GB"/>
        </w:rPr>
      </w:pPr>
      <w:r>
        <w:rPr>
          <w:bCs/>
          <w:lang w:val="en-GB"/>
        </w:rPr>
        <w:t>Support Integrated Refresher Training for HEWs that includes nutrition counselling and conducting Community Conversations.</w:t>
      </w:r>
    </w:p>
    <w:p w:rsidR="003C1B37" w:rsidRDefault="0042342F" w:rsidP="003C1B37">
      <w:pPr>
        <w:pStyle w:val="ListParagraph"/>
        <w:numPr>
          <w:ilvl w:val="0"/>
          <w:numId w:val="41"/>
        </w:numPr>
        <w:spacing w:line="360" w:lineRule="auto"/>
        <w:rPr>
          <w:bCs/>
          <w:lang w:val="en-GB"/>
        </w:rPr>
      </w:pPr>
      <w:r>
        <w:rPr>
          <w:bCs/>
          <w:lang w:val="en-GB"/>
        </w:rPr>
        <w:t>Support mentoring and supervision of HEWs by trained</w:t>
      </w:r>
      <w:r w:rsidR="003C1B37">
        <w:rPr>
          <w:bCs/>
          <w:lang w:val="en-GB"/>
        </w:rPr>
        <w:t xml:space="preserve"> health workers to </w:t>
      </w:r>
      <w:r w:rsidR="00E23468">
        <w:rPr>
          <w:bCs/>
          <w:lang w:val="en-GB"/>
        </w:rPr>
        <w:t>encourage better quality nutrition counselling.</w:t>
      </w:r>
    </w:p>
    <w:p w:rsidR="006D0F13" w:rsidRDefault="006D0F13" w:rsidP="003C1B37">
      <w:pPr>
        <w:pStyle w:val="ListParagraph"/>
        <w:numPr>
          <w:ilvl w:val="0"/>
          <w:numId w:val="41"/>
        </w:numPr>
        <w:spacing w:line="360" w:lineRule="auto"/>
        <w:rPr>
          <w:bCs/>
          <w:lang w:val="en-GB"/>
        </w:rPr>
      </w:pPr>
      <w:r>
        <w:rPr>
          <w:bCs/>
          <w:lang w:val="en-GB"/>
        </w:rPr>
        <w:t xml:space="preserve">Train AEWs and </w:t>
      </w:r>
      <w:r w:rsidR="0087088F">
        <w:rPr>
          <w:bCs/>
          <w:lang w:val="en-GB"/>
        </w:rPr>
        <w:t>ADA</w:t>
      </w:r>
      <w:r>
        <w:rPr>
          <w:bCs/>
          <w:lang w:val="en-GB"/>
        </w:rPr>
        <w:t>s to promote nutrition-sensitive farming, teach farmers about nutrition, and conduct cooking demonstrations.</w:t>
      </w:r>
    </w:p>
    <w:p w:rsidR="006D0F13" w:rsidRDefault="006D0F13" w:rsidP="003C1B37">
      <w:pPr>
        <w:pStyle w:val="ListParagraph"/>
        <w:numPr>
          <w:ilvl w:val="0"/>
          <w:numId w:val="41"/>
        </w:numPr>
        <w:spacing w:line="360" w:lineRule="auto"/>
        <w:rPr>
          <w:bCs/>
          <w:lang w:val="en-GB"/>
        </w:rPr>
      </w:pPr>
      <w:r>
        <w:rPr>
          <w:bCs/>
          <w:lang w:val="en-GB"/>
        </w:rPr>
        <w:t xml:space="preserve">Link </w:t>
      </w:r>
      <w:r w:rsidR="0087088F">
        <w:rPr>
          <w:bCs/>
          <w:lang w:val="en-GB"/>
        </w:rPr>
        <w:t>ADA</w:t>
      </w:r>
      <w:r>
        <w:rPr>
          <w:bCs/>
          <w:lang w:val="en-GB"/>
        </w:rPr>
        <w:t>s and HEWs so they integrate nutrition education and information about nutrition-sensitive farming during cooking demonstrations.</w:t>
      </w:r>
    </w:p>
    <w:p w:rsidR="006D0F13" w:rsidRDefault="00FA36F5" w:rsidP="003C1B37">
      <w:pPr>
        <w:pStyle w:val="ListParagraph"/>
        <w:numPr>
          <w:ilvl w:val="0"/>
          <w:numId w:val="41"/>
        </w:numPr>
        <w:spacing w:line="360" w:lineRule="auto"/>
        <w:rPr>
          <w:bCs/>
          <w:lang w:val="en-GB"/>
        </w:rPr>
      </w:pPr>
      <w:r>
        <w:rPr>
          <w:bCs/>
          <w:lang w:val="en-GB"/>
        </w:rPr>
        <w:lastRenderedPageBreak/>
        <w:t>T</w:t>
      </w:r>
      <w:r w:rsidR="006D0F13">
        <w:rPr>
          <w:bCs/>
          <w:lang w:val="en-GB"/>
        </w:rPr>
        <w:t>hrough Community Conversations, radio programs, and other SBCC materials and interventions</w:t>
      </w:r>
      <w:r>
        <w:rPr>
          <w:bCs/>
          <w:lang w:val="en-GB"/>
        </w:rPr>
        <w:t>, direct men and women to health centers, health posts, and FTCs for nutrition information and counselling</w:t>
      </w:r>
      <w:r w:rsidR="006D0F13">
        <w:rPr>
          <w:bCs/>
          <w:lang w:val="en-GB"/>
        </w:rPr>
        <w:t>.</w:t>
      </w:r>
    </w:p>
    <w:p w:rsidR="00D86E2E" w:rsidRDefault="00D86E2E" w:rsidP="003C1B37">
      <w:pPr>
        <w:pStyle w:val="ListParagraph"/>
        <w:numPr>
          <w:ilvl w:val="0"/>
          <w:numId w:val="41"/>
        </w:numPr>
        <w:spacing w:line="360" w:lineRule="auto"/>
        <w:rPr>
          <w:bCs/>
          <w:lang w:val="en-GB"/>
        </w:rPr>
      </w:pPr>
      <w:r>
        <w:rPr>
          <w:bCs/>
          <w:lang w:val="en-GB"/>
        </w:rPr>
        <w:t>Promote ANC, PNC, well-baby visits, and labour and delivery services through radio programs, and other SBCC materials and interventions.</w:t>
      </w:r>
    </w:p>
    <w:p w:rsidR="00144F2F" w:rsidRDefault="00144F2F" w:rsidP="003C1B37">
      <w:pPr>
        <w:pStyle w:val="ListParagraph"/>
        <w:numPr>
          <w:ilvl w:val="0"/>
          <w:numId w:val="41"/>
        </w:numPr>
        <w:spacing w:line="360" w:lineRule="auto"/>
        <w:rPr>
          <w:bCs/>
          <w:lang w:val="en-GB"/>
        </w:rPr>
      </w:pPr>
      <w:r>
        <w:rPr>
          <w:bCs/>
          <w:lang w:val="en-GB"/>
        </w:rPr>
        <w:t xml:space="preserve">Demonstrate through radio drama </w:t>
      </w:r>
      <w:r w:rsidR="00E23468">
        <w:rPr>
          <w:bCs/>
          <w:lang w:val="en-GB"/>
        </w:rPr>
        <w:t>the benefits of attending health services and FTCs</w:t>
      </w:r>
      <w:r>
        <w:rPr>
          <w:bCs/>
          <w:lang w:val="en-GB"/>
        </w:rPr>
        <w:t>.</w:t>
      </w:r>
    </w:p>
    <w:p w:rsidR="006D0F13" w:rsidRDefault="006D0F13" w:rsidP="003C1B37">
      <w:pPr>
        <w:pStyle w:val="ListParagraph"/>
        <w:numPr>
          <w:ilvl w:val="0"/>
          <w:numId w:val="41"/>
        </w:numPr>
        <w:spacing w:line="360" w:lineRule="auto"/>
        <w:rPr>
          <w:bCs/>
          <w:lang w:val="en-GB"/>
        </w:rPr>
      </w:pPr>
      <w:r>
        <w:rPr>
          <w:bCs/>
          <w:lang w:val="en-GB"/>
        </w:rPr>
        <w:t>Job aids and support materials required:</w:t>
      </w:r>
    </w:p>
    <w:p w:rsidR="006D0F13" w:rsidRDefault="006D0F13" w:rsidP="006D0F13">
      <w:pPr>
        <w:pStyle w:val="ListParagraph"/>
        <w:numPr>
          <w:ilvl w:val="1"/>
          <w:numId w:val="41"/>
        </w:numPr>
        <w:spacing w:line="360" w:lineRule="auto"/>
        <w:rPr>
          <w:bCs/>
          <w:lang w:val="en-GB"/>
        </w:rPr>
      </w:pPr>
      <w:r>
        <w:rPr>
          <w:bCs/>
          <w:lang w:val="en-GB"/>
        </w:rPr>
        <w:t>User-friendly guides for cooking demonstrations, nutrition education, nutrition-sensitive farming and business</w:t>
      </w:r>
    </w:p>
    <w:p w:rsidR="006D0F13" w:rsidRDefault="006D0F13" w:rsidP="006D0F13">
      <w:pPr>
        <w:pStyle w:val="ListParagraph"/>
        <w:numPr>
          <w:ilvl w:val="1"/>
          <w:numId w:val="41"/>
        </w:numPr>
        <w:spacing w:line="360" w:lineRule="auto"/>
        <w:rPr>
          <w:bCs/>
          <w:lang w:val="en-GB"/>
        </w:rPr>
      </w:pPr>
      <w:r>
        <w:rPr>
          <w:bCs/>
          <w:lang w:val="en-GB"/>
        </w:rPr>
        <w:t>Counselling cards</w:t>
      </w:r>
    </w:p>
    <w:p w:rsidR="006D0F13" w:rsidRDefault="006D0F13" w:rsidP="006D0F13">
      <w:pPr>
        <w:pStyle w:val="ListParagraph"/>
        <w:numPr>
          <w:ilvl w:val="1"/>
          <w:numId w:val="41"/>
        </w:numPr>
        <w:spacing w:line="360" w:lineRule="auto"/>
        <w:rPr>
          <w:bCs/>
          <w:lang w:val="en-GB"/>
        </w:rPr>
      </w:pPr>
      <w:r>
        <w:rPr>
          <w:bCs/>
          <w:lang w:val="en-GB"/>
        </w:rPr>
        <w:t>Training materials</w:t>
      </w:r>
    </w:p>
    <w:p w:rsidR="006D0F13" w:rsidRDefault="006D0F13" w:rsidP="006D0F13">
      <w:pPr>
        <w:pStyle w:val="ListParagraph"/>
        <w:numPr>
          <w:ilvl w:val="1"/>
          <w:numId w:val="41"/>
        </w:numPr>
        <w:spacing w:line="360" w:lineRule="auto"/>
        <w:rPr>
          <w:bCs/>
          <w:lang w:val="en-GB"/>
        </w:rPr>
      </w:pPr>
      <w:r>
        <w:rPr>
          <w:bCs/>
          <w:lang w:val="en-GB"/>
        </w:rPr>
        <w:t>Supervision checklists/tools.</w:t>
      </w:r>
    </w:p>
    <w:p w:rsidR="001A7EA5" w:rsidRPr="00BA67CB" w:rsidRDefault="001A7EA5" w:rsidP="00BA67CB">
      <w:pPr>
        <w:pStyle w:val="Heading2"/>
      </w:pPr>
      <w:bookmarkStart w:id="33" w:name="_Toc364683621"/>
      <w:r w:rsidRPr="00BA67CB">
        <w:t>COMMUNITIES AND KEBELES—ENABLING NUTRITION BEHAVIOR CHANGE</w:t>
      </w:r>
      <w:bookmarkEnd w:id="33"/>
    </w:p>
    <w:p w:rsidR="00972BF1" w:rsidRDefault="00C93CA4" w:rsidP="001E3D67">
      <w:pPr>
        <w:spacing w:line="360" w:lineRule="auto"/>
        <w:rPr>
          <w:bCs/>
          <w:lang w:val="en-GB"/>
        </w:rPr>
      </w:pPr>
      <w:r>
        <w:rPr>
          <w:bCs/>
          <w:lang w:val="en-GB"/>
        </w:rPr>
        <w:t xml:space="preserve">In Ethiopia, men and women are </w:t>
      </w:r>
      <w:r w:rsidR="0091541A">
        <w:rPr>
          <w:bCs/>
          <w:lang w:val="en-GB"/>
        </w:rPr>
        <w:t xml:space="preserve">often </w:t>
      </w:r>
      <w:r>
        <w:rPr>
          <w:bCs/>
          <w:lang w:val="en-GB"/>
        </w:rPr>
        <w:t xml:space="preserve">prevented from changing their nutritional practices by prevailing community norms and values.  For example, most women and men believe that a wife and mother should cook the food for the family, and that she should feed her husband first and give him the best food.  After her husband is fed, she should feed her baby and sons, then her </w:t>
      </w:r>
      <w:r w:rsidR="00F735D3">
        <w:rPr>
          <w:bCs/>
          <w:lang w:val="en-GB"/>
        </w:rPr>
        <w:t>da</w:t>
      </w:r>
      <w:r>
        <w:rPr>
          <w:bCs/>
          <w:lang w:val="en-GB"/>
        </w:rPr>
        <w:t xml:space="preserve">ughters.   </w:t>
      </w:r>
      <w:r w:rsidR="009D173E">
        <w:rPr>
          <w:bCs/>
          <w:lang w:val="en-GB"/>
        </w:rPr>
        <w:t>T</w:t>
      </w:r>
      <w:r>
        <w:rPr>
          <w:bCs/>
          <w:lang w:val="en-GB"/>
        </w:rPr>
        <w:t>he woman should eat last</w:t>
      </w:r>
      <w:r w:rsidR="009D173E">
        <w:rPr>
          <w:bCs/>
          <w:lang w:val="en-GB"/>
        </w:rPr>
        <w:t>, and she should never eat unless her husband has also eaten</w:t>
      </w:r>
      <w:r>
        <w:rPr>
          <w:bCs/>
          <w:lang w:val="en-GB"/>
        </w:rPr>
        <w:t>.  When she is pregnant or lactating, this norm makes it very difficult for women to eat extra meals as recommended.</w:t>
      </w:r>
      <w:r w:rsidR="009D173E">
        <w:rPr>
          <w:bCs/>
          <w:lang w:val="en-GB"/>
        </w:rPr>
        <w:t xml:space="preserve">  A variety of other community norms and traditions stand in the way of optimal nutrition practices</w:t>
      </w:r>
      <w:r w:rsidR="00942885">
        <w:rPr>
          <w:bCs/>
          <w:lang w:val="en-GB"/>
        </w:rPr>
        <w:t>; many are unique to particular communities while others are more widespread</w:t>
      </w:r>
      <w:r w:rsidR="009D173E">
        <w:rPr>
          <w:bCs/>
          <w:lang w:val="en-GB"/>
        </w:rPr>
        <w:t>.</w:t>
      </w:r>
    </w:p>
    <w:p w:rsidR="009D173E" w:rsidRDefault="009D173E" w:rsidP="001E3D67">
      <w:pPr>
        <w:spacing w:line="360" w:lineRule="auto"/>
        <w:rPr>
          <w:bCs/>
          <w:lang w:val="en-GB"/>
        </w:rPr>
      </w:pPr>
    </w:p>
    <w:p w:rsidR="001A7EA5" w:rsidRDefault="009D173E" w:rsidP="001E3D67">
      <w:pPr>
        <w:spacing w:line="360" w:lineRule="auto"/>
        <w:rPr>
          <w:bCs/>
          <w:lang w:val="en-GB"/>
        </w:rPr>
      </w:pPr>
      <w:r>
        <w:rPr>
          <w:bCs/>
          <w:lang w:val="en-GB"/>
        </w:rPr>
        <w:t>Families and individuals are more likely to change such norms and traditions when their leaders, neighbours, peers, and family members support and mak</w:t>
      </w:r>
      <w:r w:rsidR="00942885">
        <w:rPr>
          <w:bCs/>
          <w:lang w:val="en-GB"/>
        </w:rPr>
        <w:t>e</w:t>
      </w:r>
      <w:r>
        <w:rPr>
          <w:bCs/>
          <w:lang w:val="en-GB"/>
        </w:rPr>
        <w:t xml:space="preserve"> such changes themselves.    </w:t>
      </w:r>
      <w:r w:rsidR="00942885">
        <w:rPr>
          <w:bCs/>
          <w:lang w:val="en-GB"/>
        </w:rPr>
        <w:t>Changing norms begins with recognition that there is a need to change, and realization that change will not result in ostracism by the wider community.</w:t>
      </w:r>
    </w:p>
    <w:p w:rsidR="008A4A68" w:rsidRDefault="008A4A68" w:rsidP="001E3D67">
      <w:pPr>
        <w:spacing w:line="360" w:lineRule="auto"/>
        <w:rPr>
          <w:bCs/>
          <w:lang w:val="en-GB"/>
        </w:rPr>
      </w:pPr>
    </w:p>
    <w:p w:rsidR="00942885" w:rsidRDefault="00942885" w:rsidP="00942885">
      <w:pPr>
        <w:spacing w:line="360" w:lineRule="auto"/>
        <w:rPr>
          <w:bCs/>
          <w:lang w:val="en-GB"/>
        </w:rPr>
      </w:pPr>
      <w:r>
        <w:rPr>
          <w:bCs/>
          <w:lang w:val="en-GB"/>
        </w:rPr>
        <w:t xml:space="preserve">In order to challenge prevailing norms and traditions that prevent families and individuals </w:t>
      </w:r>
      <w:r w:rsidR="008B5E07">
        <w:rPr>
          <w:bCs/>
          <w:lang w:val="en-GB"/>
        </w:rPr>
        <w:t>from</w:t>
      </w:r>
      <w:r>
        <w:rPr>
          <w:bCs/>
          <w:lang w:val="en-GB"/>
        </w:rPr>
        <w:t xml:space="preserve"> adopting healthier nutritional practices, ENGINE SBCC will have t</w:t>
      </w:r>
      <w:r w:rsidR="00CF3282">
        <w:rPr>
          <w:bCs/>
          <w:lang w:val="en-GB"/>
        </w:rPr>
        <w:t>hree</w:t>
      </w:r>
      <w:r>
        <w:rPr>
          <w:bCs/>
          <w:lang w:val="en-GB"/>
        </w:rPr>
        <w:t xml:space="preserve"> objectives: 1) to stimulate discussi</w:t>
      </w:r>
      <w:r w:rsidR="00CF3282">
        <w:rPr>
          <w:bCs/>
          <w:lang w:val="en-GB"/>
        </w:rPr>
        <w:t>on and dialogue at community level about recommended nutrition practices and the factors that influence it</w:t>
      </w:r>
      <w:r>
        <w:rPr>
          <w:bCs/>
          <w:lang w:val="en-GB"/>
        </w:rPr>
        <w:t>, 2)</w:t>
      </w:r>
      <w:r w:rsidR="00CF3282">
        <w:rPr>
          <w:bCs/>
          <w:lang w:val="en-GB"/>
        </w:rPr>
        <w:t xml:space="preserve"> to demonstrate through real life examples families and individuals who have benefited from adopting recommended nutrition practices, nutrition-sensitive farming and business, and 3) to get official and unofficial community leaders to endorse improved nutrition practices, nutrition-sensitive farming, and business</w:t>
      </w:r>
      <w:r>
        <w:rPr>
          <w:bCs/>
          <w:lang w:val="en-GB"/>
        </w:rPr>
        <w:t>.</w:t>
      </w:r>
    </w:p>
    <w:p w:rsidR="00CF3282" w:rsidRDefault="00CF3282" w:rsidP="00CF3282">
      <w:pPr>
        <w:spacing w:line="360" w:lineRule="auto"/>
        <w:rPr>
          <w:b/>
          <w:bCs/>
          <w:color w:val="365F91" w:themeColor="accent1" w:themeShade="BF"/>
          <w:lang w:val="en-GB"/>
        </w:rPr>
      </w:pPr>
    </w:p>
    <w:p w:rsidR="00CF3282" w:rsidRPr="003C1B37" w:rsidRDefault="00CF3282" w:rsidP="00CF3282">
      <w:pPr>
        <w:spacing w:line="360" w:lineRule="auto"/>
        <w:rPr>
          <w:b/>
          <w:bCs/>
          <w:color w:val="365F91" w:themeColor="accent1" w:themeShade="BF"/>
          <w:lang w:val="en-GB"/>
        </w:rPr>
      </w:pPr>
      <w:r>
        <w:rPr>
          <w:b/>
          <w:bCs/>
          <w:color w:val="365F91" w:themeColor="accent1" w:themeShade="BF"/>
          <w:lang w:val="en-GB"/>
        </w:rPr>
        <w:t>Community</w:t>
      </w:r>
      <w:r w:rsidRPr="003C1B37">
        <w:rPr>
          <w:b/>
          <w:bCs/>
          <w:color w:val="365F91" w:themeColor="accent1" w:themeShade="BF"/>
          <w:lang w:val="en-GB"/>
        </w:rPr>
        <w:t xml:space="preserve"> domain interventions and support materials</w:t>
      </w:r>
    </w:p>
    <w:p w:rsidR="000E2DF3" w:rsidRPr="000E2DF3" w:rsidRDefault="00CF3282" w:rsidP="000E2DF3">
      <w:pPr>
        <w:pStyle w:val="ListParagraph"/>
        <w:numPr>
          <w:ilvl w:val="0"/>
          <w:numId w:val="42"/>
        </w:numPr>
        <w:spacing w:line="360" w:lineRule="auto"/>
        <w:rPr>
          <w:bCs/>
          <w:lang w:val="en-GB"/>
        </w:rPr>
      </w:pPr>
      <w:r>
        <w:rPr>
          <w:bCs/>
          <w:lang w:val="en-GB"/>
        </w:rPr>
        <w:t xml:space="preserve">Community Conversations:   </w:t>
      </w:r>
      <w:r w:rsidR="00E23468">
        <w:rPr>
          <w:bCs/>
          <w:lang w:val="en-GB"/>
        </w:rPr>
        <w:t xml:space="preserve">ENGINE will continue supporting training and supportive supervision for HEWs to conduct Community Conversations on health issues including nutrition.  In addition, </w:t>
      </w:r>
      <w:r>
        <w:rPr>
          <w:bCs/>
          <w:lang w:val="en-GB"/>
        </w:rPr>
        <w:t xml:space="preserve">ENGINE will train Community Change Agents </w:t>
      </w:r>
      <w:r w:rsidR="00F735D3">
        <w:rPr>
          <w:bCs/>
          <w:lang w:val="en-GB"/>
        </w:rPr>
        <w:t>through</w:t>
      </w:r>
      <w:r>
        <w:rPr>
          <w:bCs/>
          <w:lang w:val="en-GB"/>
        </w:rPr>
        <w:t xml:space="preserve"> non-governmental organisations </w:t>
      </w:r>
      <w:r w:rsidR="00F735D3">
        <w:rPr>
          <w:bCs/>
          <w:lang w:val="en-GB"/>
        </w:rPr>
        <w:t xml:space="preserve">and vulnerable women’s groups </w:t>
      </w:r>
      <w:r>
        <w:rPr>
          <w:bCs/>
          <w:lang w:val="en-GB"/>
        </w:rPr>
        <w:t xml:space="preserve">to facilitate a series of 10 </w:t>
      </w:r>
      <w:r w:rsidR="004A6B39">
        <w:rPr>
          <w:bCs/>
          <w:lang w:val="en-GB"/>
        </w:rPr>
        <w:t>discussions among men and women living in 300 kebeles in the four ENGINE regions about optimal nutrition, nutrition-sensitive farming and business, gender and community norms.  Through the process, groups will identify barriers to improved nutrition in their communities and make plans to address them.</w:t>
      </w:r>
      <w:r w:rsidR="008B5E07">
        <w:rPr>
          <w:bCs/>
          <w:lang w:val="en-GB"/>
        </w:rPr>
        <w:t xml:space="preserve"> </w:t>
      </w:r>
      <w:r w:rsidR="000E2DF3" w:rsidRPr="000E2DF3">
        <w:rPr>
          <w:bCs/>
          <w:lang w:val="en-GB"/>
        </w:rPr>
        <w:t xml:space="preserve">Community Conversation training and tools </w:t>
      </w:r>
      <w:r w:rsidR="00D50E1B">
        <w:rPr>
          <w:bCs/>
          <w:lang w:val="en-GB"/>
        </w:rPr>
        <w:t>may</w:t>
      </w:r>
      <w:r w:rsidR="009E1927">
        <w:rPr>
          <w:bCs/>
          <w:lang w:val="en-GB"/>
        </w:rPr>
        <w:t xml:space="preserve"> also be</w:t>
      </w:r>
      <w:r w:rsidR="000E2DF3" w:rsidRPr="000E2DF3">
        <w:rPr>
          <w:bCs/>
          <w:lang w:val="en-GB"/>
        </w:rPr>
        <w:t xml:space="preserve"> use</w:t>
      </w:r>
      <w:r w:rsidR="009E1927">
        <w:rPr>
          <w:bCs/>
          <w:lang w:val="en-GB"/>
        </w:rPr>
        <w:t>d</w:t>
      </w:r>
      <w:r w:rsidR="008B5E07">
        <w:rPr>
          <w:bCs/>
          <w:lang w:val="en-GB"/>
        </w:rPr>
        <w:t xml:space="preserve"> </w:t>
      </w:r>
      <w:r w:rsidR="009E1927">
        <w:rPr>
          <w:bCs/>
          <w:lang w:val="en-GB"/>
        </w:rPr>
        <w:t>by</w:t>
      </w:r>
      <w:r w:rsidR="008B5E07">
        <w:rPr>
          <w:bCs/>
          <w:lang w:val="en-GB"/>
        </w:rPr>
        <w:t xml:space="preserve"> </w:t>
      </w:r>
      <w:r w:rsidR="0087088F">
        <w:rPr>
          <w:bCs/>
          <w:lang w:val="en-GB"/>
        </w:rPr>
        <w:t>WDA</w:t>
      </w:r>
      <w:r w:rsidR="000E2DF3" w:rsidRPr="000E2DF3">
        <w:rPr>
          <w:bCs/>
          <w:lang w:val="en-GB"/>
        </w:rPr>
        <w:t xml:space="preserve">s, HEWs, </w:t>
      </w:r>
      <w:r w:rsidR="0087088F">
        <w:rPr>
          <w:bCs/>
          <w:lang w:val="en-GB"/>
        </w:rPr>
        <w:t>ADA</w:t>
      </w:r>
      <w:r w:rsidR="000E2DF3" w:rsidRPr="000E2DF3">
        <w:rPr>
          <w:bCs/>
          <w:lang w:val="en-GB"/>
        </w:rPr>
        <w:t>s and AEWs.</w:t>
      </w:r>
    </w:p>
    <w:p w:rsidR="004A6B39" w:rsidRDefault="004A6B39" w:rsidP="00CF3282">
      <w:pPr>
        <w:pStyle w:val="ListParagraph"/>
        <w:numPr>
          <w:ilvl w:val="0"/>
          <w:numId w:val="42"/>
        </w:numPr>
        <w:spacing w:line="360" w:lineRule="auto"/>
        <w:rPr>
          <w:bCs/>
          <w:lang w:val="en-GB"/>
        </w:rPr>
      </w:pPr>
      <w:r>
        <w:rPr>
          <w:bCs/>
          <w:lang w:val="en-GB"/>
        </w:rPr>
        <w:t xml:space="preserve">Radio drama series and discussion groups:   ENGINE will design a SBCC radio drama series that features a fictional HEW as the main character.   </w:t>
      </w:r>
      <w:r w:rsidR="00D50E1B">
        <w:rPr>
          <w:bCs/>
          <w:lang w:val="en-GB"/>
        </w:rPr>
        <w:t>Through its characters, t</w:t>
      </w:r>
      <w:r>
        <w:rPr>
          <w:bCs/>
          <w:lang w:val="en-GB"/>
        </w:rPr>
        <w:t xml:space="preserve">he series will </w:t>
      </w:r>
      <w:r w:rsidR="008A4A68">
        <w:rPr>
          <w:bCs/>
          <w:lang w:val="en-GB"/>
        </w:rPr>
        <w:t>dramatize</w:t>
      </w:r>
      <w:r w:rsidR="008B5E07">
        <w:rPr>
          <w:bCs/>
          <w:lang w:val="en-GB"/>
        </w:rPr>
        <w:t xml:space="preserve"> </w:t>
      </w:r>
      <w:r w:rsidR="00D50E1B">
        <w:rPr>
          <w:bCs/>
          <w:lang w:val="en-GB"/>
        </w:rPr>
        <w:t xml:space="preserve">the stories of </w:t>
      </w:r>
      <w:r>
        <w:rPr>
          <w:bCs/>
          <w:lang w:val="en-GB"/>
        </w:rPr>
        <w:t>men and women changing their behaviour to adopt better nutrition practices.   Community Change Agents will be trained to facilitate structured discussions among groups who listen to the programmes each week.</w:t>
      </w:r>
    </w:p>
    <w:p w:rsidR="00742F23" w:rsidRDefault="00742F23" w:rsidP="00CF3282">
      <w:pPr>
        <w:pStyle w:val="ListParagraph"/>
        <w:numPr>
          <w:ilvl w:val="0"/>
          <w:numId w:val="42"/>
        </w:numPr>
        <w:spacing w:line="360" w:lineRule="auto"/>
        <w:rPr>
          <w:bCs/>
          <w:lang w:val="en-GB"/>
        </w:rPr>
      </w:pPr>
      <w:r>
        <w:rPr>
          <w:bCs/>
          <w:lang w:val="en-GB"/>
        </w:rPr>
        <w:lastRenderedPageBreak/>
        <w:t xml:space="preserve">School based </w:t>
      </w:r>
      <w:r w:rsidR="000E2DF3">
        <w:rPr>
          <w:bCs/>
          <w:lang w:val="en-GB"/>
        </w:rPr>
        <w:t>activities:  ENGINE will train teachers to educate students in primary and secon</w:t>
      </w:r>
      <w:r w:rsidR="00F735D3">
        <w:rPr>
          <w:bCs/>
          <w:lang w:val="en-GB"/>
        </w:rPr>
        <w:t>da</w:t>
      </w:r>
      <w:r w:rsidR="000E2DF3">
        <w:rPr>
          <w:bCs/>
          <w:lang w:val="en-GB"/>
        </w:rPr>
        <w:t xml:space="preserve">ry schools about nutrition, to form nutrition clubs, and to establish school gardens, with the assistance of HEWs and </w:t>
      </w:r>
      <w:r w:rsidR="0087088F">
        <w:rPr>
          <w:bCs/>
          <w:lang w:val="en-GB"/>
        </w:rPr>
        <w:t>ADA</w:t>
      </w:r>
      <w:r w:rsidR="000E2DF3">
        <w:rPr>
          <w:bCs/>
          <w:lang w:val="en-GB"/>
        </w:rPr>
        <w:t>s.</w:t>
      </w:r>
    </w:p>
    <w:p w:rsidR="00E23468" w:rsidRDefault="00E23468" w:rsidP="00CF3282">
      <w:pPr>
        <w:pStyle w:val="ListParagraph"/>
        <w:numPr>
          <w:ilvl w:val="0"/>
          <w:numId w:val="42"/>
        </w:numPr>
        <w:spacing w:line="360" w:lineRule="auto"/>
        <w:rPr>
          <w:bCs/>
          <w:lang w:val="en-GB"/>
        </w:rPr>
      </w:pPr>
      <w:r>
        <w:rPr>
          <w:bCs/>
          <w:lang w:val="en-GB"/>
        </w:rPr>
        <w:t>Videotaped role models and discussions:   ENGINE will work in close collaboration with Digital Green to build the capacity of FTCs to produce videotaped testimonies from community members who have adopted new agricultural and nutrition practices.   These videos will be shown during group discussions to trigger structured discussions about nutrition and agricultural issues.</w:t>
      </w:r>
    </w:p>
    <w:p w:rsidR="00D50E1B" w:rsidRDefault="00D50E1B" w:rsidP="00CF3282">
      <w:pPr>
        <w:pStyle w:val="ListParagraph"/>
        <w:numPr>
          <w:ilvl w:val="0"/>
          <w:numId w:val="42"/>
        </w:numPr>
        <w:spacing w:line="360" w:lineRule="auto"/>
        <w:rPr>
          <w:bCs/>
          <w:lang w:val="en-GB"/>
        </w:rPr>
      </w:pPr>
      <w:r>
        <w:rPr>
          <w:bCs/>
          <w:lang w:val="en-GB"/>
        </w:rPr>
        <w:t>Job aids, training and support materials required:</w:t>
      </w:r>
    </w:p>
    <w:p w:rsidR="00E23468" w:rsidRDefault="00D50E1B" w:rsidP="00E23468">
      <w:pPr>
        <w:pStyle w:val="ListParagraph"/>
        <w:numPr>
          <w:ilvl w:val="1"/>
          <w:numId w:val="42"/>
        </w:numPr>
        <w:spacing w:line="360" w:lineRule="auto"/>
        <w:rPr>
          <w:bCs/>
          <w:lang w:val="en-GB"/>
        </w:rPr>
      </w:pPr>
      <w:r>
        <w:rPr>
          <w:bCs/>
          <w:lang w:val="en-GB"/>
        </w:rPr>
        <w:t>Community Conversation</w:t>
      </w:r>
      <w:r w:rsidR="00E23468">
        <w:rPr>
          <w:bCs/>
          <w:lang w:val="en-GB"/>
        </w:rPr>
        <w:t xml:space="preserve"> training materials and job aids</w:t>
      </w:r>
    </w:p>
    <w:p w:rsidR="00E23468" w:rsidRDefault="00E23468" w:rsidP="00E23468">
      <w:pPr>
        <w:pStyle w:val="ListParagraph"/>
        <w:numPr>
          <w:ilvl w:val="1"/>
          <w:numId w:val="42"/>
        </w:numPr>
        <w:spacing w:line="360" w:lineRule="auto"/>
        <w:rPr>
          <w:bCs/>
          <w:lang w:val="en-GB"/>
        </w:rPr>
      </w:pPr>
      <w:r>
        <w:rPr>
          <w:bCs/>
          <w:lang w:val="en-GB"/>
        </w:rPr>
        <w:t xml:space="preserve">Digital Green </w:t>
      </w:r>
      <w:r w:rsidR="0023636C">
        <w:rPr>
          <w:bCs/>
          <w:lang w:val="en-GB"/>
        </w:rPr>
        <w:t>videotaped testimonies and guides for discussions</w:t>
      </w:r>
    </w:p>
    <w:p w:rsidR="00837B8F" w:rsidRDefault="00837B8F" w:rsidP="00D50E1B">
      <w:pPr>
        <w:pStyle w:val="ListParagraph"/>
        <w:numPr>
          <w:ilvl w:val="1"/>
          <w:numId w:val="42"/>
        </w:numPr>
        <w:spacing w:line="360" w:lineRule="auto"/>
        <w:rPr>
          <w:bCs/>
          <w:lang w:val="en-GB"/>
        </w:rPr>
      </w:pPr>
      <w:r>
        <w:rPr>
          <w:bCs/>
          <w:lang w:val="en-GB"/>
        </w:rPr>
        <w:t>Radio drama series discussion guides</w:t>
      </w:r>
    </w:p>
    <w:p w:rsidR="00837B8F" w:rsidRDefault="00837B8F" w:rsidP="00D50E1B">
      <w:pPr>
        <w:pStyle w:val="ListParagraph"/>
        <w:numPr>
          <w:ilvl w:val="1"/>
          <w:numId w:val="42"/>
        </w:numPr>
        <w:spacing w:line="360" w:lineRule="auto"/>
        <w:rPr>
          <w:bCs/>
          <w:lang w:val="en-GB"/>
        </w:rPr>
      </w:pPr>
      <w:r>
        <w:rPr>
          <w:bCs/>
          <w:lang w:val="en-GB"/>
        </w:rPr>
        <w:t>Guidelines for school nutrition programme</w:t>
      </w:r>
    </w:p>
    <w:p w:rsidR="00837B8F" w:rsidRDefault="00837B8F" w:rsidP="00837B8F">
      <w:pPr>
        <w:pStyle w:val="ListParagraph"/>
        <w:numPr>
          <w:ilvl w:val="1"/>
          <w:numId w:val="42"/>
        </w:numPr>
        <w:spacing w:line="360" w:lineRule="auto"/>
        <w:rPr>
          <w:bCs/>
          <w:lang w:val="en-GB"/>
        </w:rPr>
      </w:pPr>
      <w:r>
        <w:rPr>
          <w:bCs/>
          <w:lang w:val="en-GB"/>
        </w:rPr>
        <w:t xml:space="preserve">Referral cards for Community Change Agents, </w:t>
      </w:r>
      <w:r w:rsidR="0087088F">
        <w:rPr>
          <w:bCs/>
          <w:lang w:val="en-GB"/>
        </w:rPr>
        <w:t>ADA</w:t>
      </w:r>
      <w:r>
        <w:rPr>
          <w:bCs/>
          <w:lang w:val="en-GB"/>
        </w:rPr>
        <w:t>s, HEWs, AEWs</w:t>
      </w:r>
    </w:p>
    <w:p w:rsidR="00837B8F" w:rsidRDefault="00837B8F" w:rsidP="00837B8F">
      <w:pPr>
        <w:spacing w:line="360" w:lineRule="auto"/>
        <w:ind w:left="720"/>
        <w:rPr>
          <w:bCs/>
          <w:lang w:val="en-GB"/>
        </w:rPr>
      </w:pPr>
    </w:p>
    <w:p w:rsidR="00837B8F" w:rsidRDefault="00837B8F" w:rsidP="00BA67CB">
      <w:pPr>
        <w:pStyle w:val="Heading2"/>
      </w:pPr>
      <w:bookmarkStart w:id="34" w:name="_Toc364683622"/>
      <w:r>
        <w:t>HOUSEHOLD AND INDIVIDUAL DOMAIN</w:t>
      </w:r>
      <w:r w:rsidRPr="00837B8F">
        <w:t>—</w:t>
      </w:r>
      <w:r>
        <w:t>CHANGING KNOWLEDGE AND PRACTICES</w:t>
      </w:r>
      <w:bookmarkEnd w:id="34"/>
    </w:p>
    <w:p w:rsidR="00445ACC" w:rsidRDefault="00445ACC" w:rsidP="00445ACC">
      <w:pPr>
        <w:spacing w:line="360" w:lineRule="auto"/>
      </w:pPr>
      <w:r w:rsidRPr="00445ACC">
        <w:t xml:space="preserve">Ultimately, it is the mothers, fathers, and adolescents who </w:t>
      </w:r>
      <w:r w:rsidR="0023636C">
        <w:t>influence</w:t>
      </w:r>
      <w:r>
        <w:t xml:space="preserve"> what </w:t>
      </w:r>
      <w:r w:rsidR="0023636C">
        <w:t>mothers, adolescents and children</w:t>
      </w:r>
      <w:r>
        <w:t xml:space="preserve"> eat, how much </w:t>
      </w:r>
      <w:r w:rsidR="0023636C">
        <w:t>they</w:t>
      </w:r>
      <w:r>
        <w:t xml:space="preserve"> eat, when and how frequently </w:t>
      </w:r>
      <w:r w:rsidR="0023636C">
        <w:t>they</w:t>
      </w:r>
      <w:r>
        <w:t xml:space="preserve"> eat, and how food</w:t>
      </w:r>
      <w:r w:rsidR="0023636C">
        <w:t xml:space="preserve"> is prepared</w:t>
      </w:r>
      <w:r>
        <w:t xml:space="preserve">.  </w:t>
      </w:r>
      <w:r w:rsidR="000A7B14">
        <w:t>Unfortunately, a</w:t>
      </w:r>
      <w:r>
        <w:t xml:space="preserve">s described in the Nutrition Landscape presented earlier, </w:t>
      </w:r>
      <w:r w:rsidR="000A7B14">
        <w:t>in many cases, they are not making the best decisions concerning</w:t>
      </w:r>
      <w:r>
        <w:t xml:space="preserve"> dietary diversity, infant and young child feeding, maternal nutrition, micronutrient intake (iron, Vitamin A, and iodine), and adolescent nutrition.</w:t>
      </w:r>
      <w:r w:rsidR="007D4F10">
        <w:t xml:space="preserve">  There are </w:t>
      </w:r>
      <w:r w:rsidR="00704369">
        <w:t>four</w:t>
      </w:r>
      <w:r w:rsidR="007D4F10">
        <w:t xml:space="preserve"> key reasons for this: lack of information about optimal nutrition practices, gender roles that affect household dietary decisions, tradition</w:t>
      </w:r>
      <w:r w:rsidR="00936474">
        <w:t>al beliefs and habits</w:t>
      </w:r>
      <w:r w:rsidR="0033467B">
        <w:t>, and lack of awareness of the need to change</w:t>
      </w:r>
      <w:r w:rsidR="007D4F10">
        <w:t>.</w:t>
      </w:r>
    </w:p>
    <w:p w:rsidR="00445ACC" w:rsidRDefault="00445ACC" w:rsidP="00445ACC">
      <w:pPr>
        <w:spacing w:line="360" w:lineRule="auto"/>
      </w:pPr>
    </w:p>
    <w:p w:rsidR="00704369" w:rsidRDefault="00704369" w:rsidP="00445ACC">
      <w:pPr>
        <w:spacing w:line="360" w:lineRule="auto"/>
      </w:pPr>
      <w:r>
        <w:t xml:space="preserve">Many in Ethiopia do not know about the nutrition needs of mothers, infants, young children and adolescents.  Even among health workers, there is some confusion </w:t>
      </w:r>
      <w:r>
        <w:lastRenderedPageBreak/>
        <w:t xml:space="preserve">about the proper age at which to introduce complementary foods, for example.  Mothers learn how to cook meals from their mothers, who most likely have little nutrition knowledge themselves.  Because men do not traditionally concern themselves with food preparation, they also know little about nutrition. </w:t>
      </w:r>
    </w:p>
    <w:p w:rsidR="0033467B" w:rsidRDefault="0033467B" w:rsidP="00445ACC">
      <w:pPr>
        <w:spacing w:line="360" w:lineRule="auto"/>
      </w:pPr>
    </w:p>
    <w:p w:rsidR="00445ACC" w:rsidRDefault="000A7B14" w:rsidP="00445ACC">
      <w:pPr>
        <w:spacing w:line="360" w:lineRule="auto"/>
      </w:pPr>
      <w:r>
        <w:t>In many cases, gender roles negatively influence a family’s nutrition.  In many families, food preparation and child care are the woman’s responsibility</w:t>
      </w:r>
      <w:r w:rsidR="007D4F10">
        <w:t xml:space="preserve">; </w:t>
      </w:r>
      <w:r>
        <w:t xml:space="preserve">the man of the family pays little attention to what </w:t>
      </w:r>
      <w:r w:rsidR="007D4F10">
        <w:t>his wife and</w:t>
      </w:r>
      <w:r>
        <w:t xml:space="preserve"> children eat.   At the same time, the man is responsible for providing the foods that </w:t>
      </w:r>
      <w:r w:rsidR="007D4F10">
        <w:t>his wife cooks; the woman has little say about</w:t>
      </w:r>
      <w:r>
        <w:t xml:space="preserve"> what foods are grown and provided.   As a result, there is a disconnect between the foods available for household consumption and</w:t>
      </w:r>
      <w:r w:rsidR="007D4F10">
        <w:t xml:space="preserve"> the family’s nutritional needs</w:t>
      </w:r>
      <w:r>
        <w:t>.</w:t>
      </w:r>
      <w:r w:rsidR="007D4F10">
        <w:t xml:space="preserve">  In addition, most nutrition education is provided to women through the health system, yet they have little control over what the family eats.</w:t>
      </w:r>
    </w:p>
    <w:p w:rsidR="00704369" w:rsidRDefault="00704369" w:rsidP="00445ACC">
      <w:pPr>
        <w:spacing w:line="360" w:lineRule="auto"/>
      </w:pPr>
    </w:p>
    <w:p w:rsidR="00704369" w:rsidRDefault="00704369" w:rsidP="00445ACC">
      <w:pPr>
        <w:spacing w:line="360" w:lineRule="auto"/>
        <w:rPr>
          <w:color w:val="000000"/>
        </w:rPr>
      </w:pPr>
      <w:r>
        <w:rPr>
          <w:color w:val="000000"/>
        </w:rPr>
        <w:t xml:space="preserve">For families, the food they eat is an expression of their tradition and culture.  Often traditional meals are not </w:t>
      </w:r>
      <w:r w:rsidR="0023636C">
        <w:rPr>
          <w:color w:val="000000"/>
        </w:rPr>
        <w:t>prepared from diversified foods</w:t>
      </w:r>
      <w:r>
        <w:rPr>
          <w:color w:val="000000"/>
        </w:rPr>
        <w:t xml:space="preserve">.   Cultural beliefs and customs also dictate what foods </w:t>
      </w:r>
      <w:r w:rsidR="0023636C">
        <w:rPr>
          <w:color w:val="000000"/>
        </w:rPr>
        <w:t>some people are allowed to eat</w:t>
      </w:r>
      <w:r>
        <w:rPr>
          <w:color w:val="000000"/>
        </w:rPr>
        <w:t xml:space="preserve">.   For example, in some cultures, pregnant women and young children cannot eat eggs.  </w:t>
      </w:r>
    </w:p>
    <w:p w:rsidR="00704369" w:rsidRDefault="00704369" w:rsidP="00445ACC">
      <w:pPr>
        <w:spacing w:line="360" w:lineRule="auto"/>
        <w:rPr>
          <w:color w:val="000000"/>
        </w:rPr>
      </w:pPr>
    </w:p>
    <w:p w:rsidR="00704369" w:rsidRDefault="00704369" w:rsidP="00445ACC">
      <w:pPr>
        <w:spacing w:line="360" w:lineRule="auto"/>
        <w:rPr>
          <w:color w:val="000000"/>
        </w:rPr>
      </w:pPr>
      <w:r>
        <w:rPr>
          <w:color w:val="000000"/>
        </w:rPr>
        <w:t>Finally, most families do not think that their children and women are poorly nourished.   Because so many children and women are undernourished in their communities, it has become normal.   They do not connect illness, neonatal and maternal deaths with the diet they eat.   Consequently, they see no reason to change.</w:t>
      </w:r>
    </w:p>
    <w:p w:rsidR="00704369" w:rsidRDefault="00704369" w:rsidP="00445ACC">
      <w:pPr>
        <w:spacing w:line="360" w:lineRule="auto"/>
        <w:rPr>
          <w:color w:val="000000"/>
        </w:rPr>
      </w:pPr>
    </w:p>
    <w:p w:rsidR="00704369" w:rsidRDefault="005D3620" w:rsidP="00445ACC">
      <w:pPr>
        <w:spacing w:line="360" w:lineRule="auto"/>
        <w:rPr>
          <w:color w:val="000000"/>
        </w:rPr>
      </w:pPr>
      <w:r>
        <w:rPr>
          <w:color w:val="000000"/>
        </w:rPr>
        <w:t xml:space="preserve">ENGINE SBCC will be designed to address these issues by:  1)  making nutrition information more widely available to women and men through mass media combined with interpersonal  communication through community resource persons (AEWs, </w:t>
      </w:r>
      <w:r w:rsidR="0087088F">
        <w:rPr>
          <w:color w:val="000000"/>
        </w:rPr>
        <w:t>ADA</w:t>
      </w:r>
      <w:r>
        <w:rPr>
          <w:color w:val="000000"/>
        </w:rPr>
        <w:t xml:space="preserve">s, HEWs, HWs, teachers, CCAs), 2)  making men and women aware of the poor nutrition status of Ethiopian women and children and its connection to poor nutrition and health outcomes, 3) challenging household gender roles that </w:t>
      </w:r>
      <w:r>
        <w:rPr>
          <w:color w:val="000000"/>
        </w:rPr>
        <w:lastRenderedPageBreak/>
        <w:t>negatively influence nutrition decisions, and 4)  through positive role models, demonstrate how families benefit when they change their nutrition practices.</w:t>
      </w:r>
    </w:p>
    <w:p w:rsidR="00645990" w:rsidRDefault="00645990" w:rsidP="005C7C71">
      <w:pPr>
        <w:spacing w:line="360" w:lineRule="auto"/>
        <w:ind w:firstLine="360"/>
        <w:rPr>
          <w:b/>
          <w:bCs/>
          <w:color w:val="365F91" w:themeColor="accent1" w:themeShade="BF"/>
          <w:lang w:val="en-GB"/>
        </w:rPr>
      </w:pPr>
    </w:p>
    <w:p w:rsidR="005C7C71" w:rsidRPr="003C1B37" w:rsidRDefault="005C7C71" w:rsidP="005C7C71">
      <w:pPr>
        <w:spacing w:line="360" w:lineRule="auto"/>
        <w:ind w:firstLine="360"/>
        <w:rPr>
          <w:b/>
          <w:bCs/>
          <w:color w:val="365F91" w:themeColor="accent1" w:themeShade="BF"/>
          <w:lang w:val="en-GB"/>
        </w:rPr>
      </w:pPr>
      <w:r>
        <w:rPr>
          <w:b/>
          <w:bCs/>
          <w:color w:val="365F91" w:themeColor="accent1" w:themeShade="BF"/>
          <w:lang w:val="en-GB"/>
        </w:rPr>
        <w:t>Household and individual</w:t>
      </w:r>
      <w:r w:rsidRPr="003C1B37">
        <w:rPr>
          <w:b/>
          <w:bCs/>
          <w:color w:val="365F91" w:themeColor="accent1" w:themeShade="BF"/>
          <w:lang w:val="en-GB"/>
        </w:rPr>
        <w:t xml:space="preserve"> domain interventions and support materials</w:t>
      </w:r>
    </w:p>
    <w:p w:rsidR="005C7C71" w:rsidRPr="003451E0" w:rsidRDefault="00F735D3" w:rsidP="005C7C71">
      <w:pPr>
        <w:pStyle w:val="ListParagraph"/>
        <w:numPr>
          <w:ilvl w:val="0"/>
          <w:numId w:val="44"/>
        </w:numPr>
        <w:spacing w:line="360" w:lineRule="auto"/>
        <w:rPr>
          <w:color w:val="000000"/>
        </w:rPr>
      </w:pPr>
      <w:r>
        <w:t>Media messages</w:t>
      </w:r>
      <w:r w:rsidR="005C7C71">
        <w:t xml:space="preserve"> for priority nutrition issues (maternal nutrition and dietary diversity, infant and young child feeding, adolescent nutrition)</w:t>
      </w:r>
    </w:p>
    <w:p w:rsidR="003451E0" w:rsidRPr="003451E0" w:rsidRDefault="003451E0" w:rsidP="005C7C71">
      <w:pPr>
        <w:pStyle w:val="ListParagraph"/>
        <w:numPr>
          <w:ilvl w:val="0"/>
          <w:numId w:val="44"/>
        </w:numPr>
        <w:spacing w:line="360" w:lineRule="auto"/>
        <w:rPr>
          <w:color w:val="000000"/>
        </w:rPr>
      </w:pPr>
      <w:r>
        <w:t xml:space="preserve">Livelihoods program for poor households combined with training in nutrition, </w:t>
      </w:r>
      <w:r w:rsidR="0023636C">
        <w:t>vegetable and fruit</w:t>
      </w:r>
      <w:r>
        <w:t xml:space="preserve"> production</w:t>
      </w:r>
      <w:r w:rsidR="0023636C">
        <w:t>, animal husbandry</w:t>
      </w:r>
      <w:r>
        <w:t xml:space="preserve"> and household economics.</w:t>
      </w:r>
    </w:p>
    <w:p w:rsidR="003451E0" w:rsidRPr="003451E0" w:rsidRDefault="003451E0" w:rsidP="005C7C71">
      <w:pPr>
        <w:pStyle w:val="ListParagraph"/>
        <w:numPr>
          <w:ilvl w:val="0"/>
          <w:numId w:val="44"/>
        </w:numPr>
        <w:spacing w:line="360" w:lineRule="auto"/>
        <w:rPr>
          <w:color w:val="000000"/>
        </w:rPr>
      </w:pPr>
      <w:r>
        <w:t>Interactive radio drama and talk show series</w:t>
      </w:r>
    </w:p>
    <w:p w:rsidR="003451E0" w:rsidRPr="003451E0" w:rsidRDefault="003451E0" w:rsidP="005C7C71">
      <w:pPr>
        <w:pStyle w:val="ListParagraph"/>
        <w:numPr>
          <w:ilvl w:val="0"/>
          <w:numId w:val="44"/>
        </w:numPr>
        <w:spacing w:line="360" w:lineRule="auto"/>
        <w:rPr>
          <w:color w:val="000000"/>
        </w:rPr>
      </w:pPr>
      <w:r>
        <w:t xml:space="preserve">Referrals to HEW, </w:t>
      </w:r>
      <w:r w:rsidR="0087088F">
        <w:t>ADA</w:t>
      </w:r>
      <w:r>
        <w:t xml:space="preserve">, health workers for individual nutrition counseling </w:t>
      </w:r>
      <w:r w:rsidR="00F735D3">
        <w:t xml:space="preserve">through </w:t>
      </w:r>
      <w:r>
        <w:t>all SBCC media and materials</w:t>
      </w:r>
    </w:p>
    <w:p w:rsidR="003451E0" w:rsidRPr="005C7C71" w:rsidRDefault="003451E0" w:rsidP="005C7C71">
      <w:pPr>
        <w:pStyle w:val="ListParagraph"/>
        <w:numPr>
          <w:ilvl w:val="0"/>
          <w:numId w:val="44"/>
        </w:numPr>
        <w:spacing w:line="360" w:lineRule="auto"/>
        <w:rPr>
          <w:color w:val="000000"/>
        </w:rPr>
      </w:pPr>
      <w:r>
        <w:t xml:space="preserve">Pilot community-produced videos </w:t>
      </w:r>
      <w:r w:rsidR="00F735D3">
        <w:t>of</w:t>
      </w:r>
      <w:r w:rsidR="006006C1">
        <w:t xml:space="preserve"> </w:t>
      </w:r>
      <w:r>
        <w:t>community members who have adopted nutrition-sensitive farming and business, or improve household nutrition practices.</w:t>
      </w:r>
    </w:p>
    <w:p w:rsidR="002B3F2D" w:rsidRPr="00BA67CB" w:rsidRDefault="0023636C" w:rsidP="00BA67CB">
      <w:pPr>
        <w:pStyle w:val="Heading1"/>
      </w:pPr>
      <w:bookmarkStart w:id="35" w:name="_Toc364683623"/>
      <w:r w:rsidRPr="00BA67CB">
        <w:t>FRAMEWORK</w:t>
      </w:r>
      <w:r w:rsidR="00B0279A" w:rsidRPr="00BA67CB">
        <w:t xml:space="preserve"> FOR ENGINE SBCC STRATEGY IMPLEMENTATION</w:t>
      </w:r>
      <w:bookmarkEnd w:id="35"/>
    </w:p>
    <w:p w:rsidR="00B0279A" w:rsidRDefault="00F735D3" w:rsidP="00B0279A">
      <w:pPr>
        <w:spacing w:line="360" w:lineRule="auto"/>
      </w:pPr>
      <w:r>
        <w:t>The</w:t>
      </w:r>
      <w:r w:rsidR="00B0279A">
        <w:t xml:space="preserve"> ENGINE SBCC strategy implementation framework is shown on the next page. This framework is based on the ENGINE Implementation Framework and the Project Impact Pathways (PIP) documentation.  </w:t>
      </w:r>
    </w:p>
    <w:p w:rsidR="00B0279A" w:rsidRDefault="00B0279A" w:rsidP="00C5624C">
      <w:pPr>
        <w:spacing w:line="360" w:lineRule="auto"/>
        <w:rPr>
          <w:rFonts w:eastAsia="Minion-Regular"/>
          <w:bCs/>
        </w:rPr>
      </w:pPr>
    </w:p>
    <w:p w:rsidR="00354FBF" w:rsidRDefault="00B0279A" w:rsidP="00C5624C">
      <w:pPr>
        <w:spacing w:line="360" w:lineRule="auto"/>
        <w:rPr>
          <w:rFonts w:eastAsia="Minion-Regular"/>
          <w:bCs/>
        </w:rPr>
        <w:sectPr w:rsidR="00354FBF" w:rsidSect="003049BE">
          <w:headerReference w:type="even" r:id="rId12"/>
          <w:headerReference w:type="default" r:id="rId13"/>
          <w:footerReference w:type="even" r:id="rId14"/>
          <w:footerReference w:type="default" r:id="rId15"/>
          <w:headerReference w:type="first" r:id="rId16"/>
          <w:pgSz w:w="12240" w:h="15840"/>
          <w:pgMar w:top="1440" w:right="1800" w:bottom="1440" w:left="1800" w:header="720" w:footer="720" w:gutter="0"/>
          <w:cols w:space="720"/>
          <w:docGrid w:linePitch="360"/>
        </w:sectPr>
      </w:pPr>
      <w:r w:rsidRPr="00B0279A">
        <w:rPr>
          <w:rFonts w:eastAsia="Minion-Regular"/>
          <w:b/>
          <w:bCs/>
        </w:rPr>
        <w:t xml:space="preserve">At the Federal, Regional, Zonal and </w:t>
      </w:r>
      <w:r w:rsidR="0087088F">
        <w:rPr>
          <w:rFonts w:eastAsia="Minion-Regular"/>
          <w:b/>
          <w:bCs/>
        </w:rPr>
        <w:t>Woreda</w:t>
      </w:r>
      <w:r w:rsidRPr="00B0279A">
        <w:rPr>
          <w:rFonts w:eastAsia="Minion-Regular"/>
          <w:b/>
          <w:bCs/>
        </w:rPr>
        <w:t xml:space="preserve"> levels</w:t>
      </w:r>
      <w:r>
        <w:rPr>
          <w:rFonts w:eastAsia="Minion-Regular"/>
          <w:bCs/>
        </w:rPr>
        <w:t xml:space="preserve">, ENGINE will work with policy makers, district and zonal mangers, and other Feed the Future partners to design and implement SBCC interventions.   At the Federal level, implementation of the strategy will be guided by the National Communication and Advocacy Working Group.   </w:t>
      </w:r>
      <w:r w:rsidR="003C68D9">
        <w:rPr>
          <w:rFonts w:eastAsia="Minion-Regular"/>
          <w:bCs/>
        </w:rPr>
        <w:t xml:space="preserve">ENGINE will work closely with this group to assist in the implementation of the NAP.  </w:t>
      </w:r>
      <w:r>
        <w:rPr>
          <w:rFonts w:eastAsia="Minion-Regular"/>
          <w:bCs/>
        </w:rPr>
        <w:t xml:space="preserve">The ENGINE Project will form an internal SBCC Working Group comprised of representatives from </w:t>
      </w:r>
      <w:r w:rsidR="00C5624C">
        <w:rPr>
          <w:rFonts w:eastAsia="Minion-Regular"/>
          <w:bCs/>
        </w:rPr>
        <w:t>each project component and partner</w:t>
      </w:r>
      <w:r w:rsidR="00FE0A60">
        <w:rPr>
          <w:rFonts w:eastAsia="Minion-Regular"/>
          <w:bCs/>
        </w:rPr>
        <w:t xml:space="preserve">:  livelihoods, agriculture, health services, SBCC, </w:t>
      </w:r>
      <w:r w:rsidR="008437ED">
        <w:rPr>
          <w:rFonts w:eastAsia="Minion-Regular"/>
          <w:bCs/>
        </w:rPr>
        <w:t xml:space="preserve">Gender </w:t>
      </w:r>
      <w:r w:rsidR="00FE0A60">
        <w:rPr>
          <w:rFonts w:eastAsia="Minion-Regular"/>
          <w:bCs/>
        </w:rPr>
        <w:t>and RM&amp;E</w:t>
      </w:r>
      <w:r w:rsidR="00C5624C">
        <w:rPr>
          <w:rFonts w:eastAsia="Minion-Regular"/>
          <w:bCs/>
        </w:rPr>
        <w:t>.   Th</w:t>
      </w:r>
      <w:r>
        <w:rPr>
          <w:rFonts w:eastAsia="Minion-Regular"/>
          <w:bCs/>
        </w:rPr>
        <w:t>ese</w:t>
      </w:r>
      <w:r w:rsidR="00C5624C">
        <w:rPr>
          <w:rFonts w:eastAsia="Minion-Regular"/>
          <w:bCs/>
        </w:rPr>
        <w:t xml:space="preserve"> working group</w:t>
      </w:r>
      <w:r>
        <w:rPr>
          <w:rFonts w:eastAsia="Minion-Regular"/>
          <w:bCs/>
        </w:rPr>
        <w:t>s</w:t>
      </w:r>
      <w:r w:rsidR="00C5624C">
        <w:rPr>
          <w:rFonts w:eastAsia="Minion-Regular"/>
          <w:bCs/>
        </w:rPr>
        <w:t xml:space="preserve"> will provide </w:t>
      </w:r>
      <w:r w:rsidR="003C68D9">
        <w:rPr>
          <w:rFonts w:eastAsia="Minion-Regular"/>
          <w:bCs/>
        </w:rPr>
        <w:t>technical gui</w:t>
      </w:r>
      <w:r w:rsidR="00F735D3">
        <w:rPr>
          <w:rFonts w:eastAsia="Minion-Regular"/>
          <w:bCs/>
        </w:rPr>
        <w:t>da</w:t>
      </w:r>
      <w:r w:rsidR="003C68D9">
        <w:rPr>
          <w:rFonts w:eastAsia="Minion-Regular"/>
          <w:bCs/>
        </w:rPr>
        <w:t>nce</w:t>
      </w:r>
      <w:r w:rsidR="00C5624C">
        <w:rPr>
          <w:rFonts w:eastAsia="Minion-Regular"/>
          <w:bCs/>
        </w:rPr>
        <w:t xml:space="preserve"> on strategies, materials, design documents, and training</w:t>
      </w:r>
    </w:p>
    <w:p w:rsidR="00354FBF" w:rsidRDefault="00354FBF" w:rsidP="00354FBF">
      <w:pPr>
        <w:spacing w:line="360" w:lineRule="auto"/>
        <w:rPr>
          <w:rFonts w:eastAsia="Minion-Regular"/>
          <w:bCs/>
        </w:rPr>
        <w:sectPr w:rsidR="00354FBF" w:rsidSect="00354FBF">
          <w:pgSz w:w="15840" w:h="12240" w:orient="landscape"/>
          <w:pgMar w:top="1800" w:right="1440" w:bottom="1800" w:left="1440" w:header="720" w:footer="720" w:gutter="0"/>
          <w:cols w:space="720"/>
          <w:docGrid w:linePitch="360"/>
        </w:sectPr>
      </w:pPr>
      <w:r w:rsidRPr="00354FBF">
        <w:rPr>
          <w:rFonts w:eastAsia="Minion-Regular"/>
          <w:bCs/>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pt;height:427.5pt" o:ole="">
            <v:imagedata r:id="rId17" o:title=""/>
          </v:shape>
          <o:OLEObject Type="Embed" ProgID="PowerPoint.Slide.12" ShapeID="_x0000_i1025" DrawAspect="Content" ObjectID="_1566140489" r:id="rId18"/>
        </w:object>
      </w:r>
    </w:p>
    <w:p w:rsidR="00C5624C" w:rsidRDefault="00C5624C" w:rsidP="00C5624C">
      <w:pPr>
        <w:spacing w:line="360" w:lineRule="auto"/>
        <w:rPr>
          <w:rFonts w:eastAsia="Minion-Regular"/>
          <w:bCs/>
        </w:rPr>
      </w:pPr>
      <w:r>
        <w:rPr>
          <w:rFonts w:eastAsia="Minion-Regular"/>
          <w:bCs/>
        </w:rPr>
        <w:lastRenderedPageBreak/>
        <w:t>curricula.   The SBCC Working Group will be chaired by the ENGINE Deputy Chief of Party, and will meet regularly to monitor implementation and make future plans.</w:t>
      </w:r>
    </w:p>
    <w:p w:rsidR="00C5624C" w:rsidRDefault="00C5624C" w:rsidP="00C5624C">
      <w:pPr>
        <w:spacing w:line="360" w:lineRule="auto"/>
        <w:rPr>
          <w:rFonts w:eastAsia="Minion-Regular"/>
          <w:bCs/>
        </w:rPr>
      </w:pPr>
    </w:p>
    <w:p w:rsidR="00BD5D45" w:rsidRDefault="00FE0A60" w:rsidP="00FE0A60">
      <w:pPr>
        <w:spacing w:line="360" w:lineRule="auto"/>
        <w:rPr>
          <w:rFonts w:eastAsia="Minion-Regular"/>
          <w:bCs/>
        </w:rPr>
      </w:pPr>
      <w:r w:rsidRPr="003C68D9">
        <w:rPr>
          <w:rFonts w:eastAsia="Minion-Regular"/>
          <w:b/>
          <w:bCs/>
        </w:rPr>
        <w:t>At regional level</w:t>
      </w:r>
      <w:r>
        <w:rPr>
          <w:rFonts w:eastAsia="Minion-Regular"/>
          <w:bCs/>
        </w:rPr>
        <w:t xml:space="preserve">, ENGINE Regional BCC Coordinators will work </w:t>
      </w:r>
      <w:r w:rsidR="00B0279A">
        <w:rPr>
          <w:rFonts w:eastAsia="Minion-Regular"/>
          <w:bCs/>
        </w:rPr>
        <w:t xml:space="preserve">with </w:t>
      </w:r>
      <w:r>
        <w:rPr>
          <w:rFonts w:eastAsia="Minion-Regular"/>
          <w:bCs/>
        </w:rPr>
        <w:t>Technical BCC Working Groups formed by the Regional Health Bureaus</w:t>
      </w:r>
      <w:r w:rsidR="00B0279A">
        <w:rPr>
          <w:rFonts w:eastAsia="Minion-Regular"/>
          <w:bCs/>
        </w:rPr>
        <w:t>, where these are active, and will form multi-sectoral BCC Working Groups where none exist,</w:t>
      </w:r>
      <w:r>
        <w:rPr>
          <w:rFonts w:eastAsia="Minion-Regular"/>
          <w:bCs/>
        </w:rPr>
        <w:t xml:space="preserve"> to </w:t>
      </w:r>
      <w:r w:rsidR="003C68D9">
        <w:rPr>
          <w:rFonts w:eastAsia="Minion-Regular"/>
          <w:bCs/>
        </w:rPr>
        <w:t xml:space="preserve">implement advocacy activities and to </w:t>
      </w:r>
      <w:r>
        <w:rPr>
          <w:rFonts w:eastAsia="Minion-Regular"/>
          <w:bCs/>
        </w:rPr>
        <w:t>review media materials developed centrally</w:t>
      </w:r>
      <w:r w:rsidR="00F735D3">
        <w:rPr>
          <w:rFonts w:eastAsia="Minion-Regular"/>
          <w:bCs/>
        </w:rPr>
        <w:t>,</w:t>
      </w:r>
      <w:r w:rsidR="006006C1">
        <w:rPr>
          <w:rFonts w:eastAsia="Minion-Regular"/>
          <w:bCs/>
        </w:rPr>
        <w:t xml:space="preserve"> </w:t>
      </w:r>
      <w:r w:rsidR="00F735D3">
        <w:rPr>
          <w:rFonts w:eastAsia="Minion-Regular"/>
          <w:bCs/>
        </w:rPr>
        <w:t>ada</w:t>
      </w:r>
      <w:r>
        <w:rPr>
          <w:rFonts w:eastAsia="Minion-Regular"/>
          <w:bCs/>
        </w:rPr>
        <w:t>pt them to regional realities</w:t>
      </w:r>
      <w:r w:rsidR="00F735D3">
        <w:rPr>
          <w:rFonts w:eastAsia="Minion-Regular"/>
          <w:bCs/>
        </w:rPr>
        <w:t>,</w:t>
      </w:r>
      <w:r>
        <w:rPr>
          <w:rFonts w:eastAsia="Minion-Regular"/>
          <w:bCs/>
        </w:rPr>
        <w:t xml:space="preserve"> and translate to local languages.</w:t>
      </w:r>
      <w:r w:rsidR="006006C1">
        <w:rPr>
          <w:rFonts w:eastAsia="Minion-Regular"/>
          <w:bCs/>
        </w:rPr>
        <w:t xml:space="preserve">   </w:t>
      </w:r>
      <w:r>
        <w:rPr>
          <w:rFonts w:eastAsia="Minion-Regular"/>
          <w:bCs/>
        </w:rPr>
        <w:t>All communication materials will be pretested among their intended audiences</w:t>
      </w:r>
      <w:r w:rsidR="006006C1">
        <w:rPr>
          <w:rFonts w:eastAsia="Minion-Regular"/>
          <w:bCs/>
        </w:rPr>
        <w:t xml:space="preserve"> </w:t>
      </w:r>
      <w:r w:rsidR="008A4A68">
        <w:rPr>
          <w:rFonts w:eastAsia="Minion-Regular"/>
          <w:bCs/>
        </w:rPr>
        <w:t>by ENGINE Regional BCC Coordinators</w:t>
      </w:r>
      <w:r>
        <w:rPr>
          <w:rFonts w:eastAsia="Minion-Regular"/>
          <w:bCs/>
        </w:rPr>
        <w:t xml:space="preserve">.   </w:t>
      </w:r>
    </w:p>
    <w:p w:rsidR="00B0279A" w:rsidRDefault="00B0279A" w:rsidP="00FE0A60">
      <w:pPr>
        <w:spacing w:line="360" w:lineRule="auto"/>
        <w:rPr>
          <w:rFonts w:eastAsia="Minion-Regular"/>
          <w:bCs/>
        </w:rPr>
      </w:pPr>
    </w:p>
    <w:p w:rsidR="00B0279A" w:rsidRDefault="003C68D9" w:rsidP="00FE0A60">
      <w:pPr>
        <w:spacing w:line="360" w:lineRule="auto"/>
        <w:rPr>
          <w:rFonts w:eastAsia="Minion-Regular"/>
          <w:bCs/>
        </w:rPr>
      </w:pPr>
      <w:r w:rsidRPr="003C68D9">
        <w:rPr>
          <w:rFonts w:eastAsia="Minion-Regular"/>
          <w:b/>
          <w:bCs/>
        </w:rPr>
        <w:t>At health facilities</w:t>
      </w:r>
      <w:r>
        <w:rPr>
          <w:rFonts w:eastAsia="Minion-Regular"/>
          <w:bCs/>
        </w:rPr>
        <w:t>, ENGINE will work with health workers, providing formal training, supporting supervision, and supporting production of nutrition job aids.</w:t>
      </w:r>
    </w:p>
    <w:p w:rsidR="003C68D9" w:rsidRDefault="003C68D9" w:rsidP="00FE0A60">
      <w:pPr>
        <w:spacing w:line="360" w:lineRule="auto"/>
        <w:rPr>
          <w:rFonts w:eastAsia="Minion-Regular"/>
          <w:bCs/>
        </w:rPr>
      </w:pPr>
    </w:p>
    <w:p w:rsidR="003C68D9" w:rsidRDefault="003C68D9" w:rsidP="00FE0A60">
      <w:pPr>
        <w:spacing w:line="360" w:lineRule="auto"/>
        <w:rPr>
          <w:rFonts w:eastAsia="Minion-Regular"/>
          <w:bCs/>
        </w:rPr>
      </w:pPr>
      <w:r>
        <w:rPr>
          <w:rFonts w:eastAsia="Minion-Regular"/>
          <w:b/>
          <w:bCs/>
        </w:rPr>
        <w:t>At community level,</w:t>
      </w:r>
      <w:r>
        <w:rPr>
          <w:rFonts w:eastAsia="Minion-Regular"/>
          <w:bCs/>
        </w:rPr>
        <w:t xml:space="preserve">  ENGINE will work with HEWs, </w:t>
      </w:r>
      <w:r w:rsidR="0087088F">
        <w:rPr>
          <w:rFonts w:eastAsia="Minion-Regular"/>
          <w:bCs/>
        </w:rPr>
        <w:t>ADA</w:t>
      </w:r>
      <w:r>
        <w:rPr>
          <w:rFonts w:eastAsia="Minion-Regular"/>
          <w:bCs/>
        </w:rPr>
        <w:t xml:space="preserve">s, </w:t>
      </w:r>
      <w:r w:rsidR="00EB3207">
        <w:rPr>
          <w:rFonts w:eastAsia="Minion-Regular"/>
          <w:bCs/>
        </w:rPr>
        <w:t xml:space="preserve">FTCs, </w:t>
      </w:r>
      <w:r>
        <w:rPr>
          <w:rFonts w:eastAsia="Minion-Regular"/>
          <w:bCs/>
        </w:rPr>
        <w:t>schools, and community leaders, supporting training and supervision, cooking demonstrations and livelihood interventions with vulnerable households.  ENGINE will also support Community Conversations by non-governmental organizations, HEWs, and women’s groups benefiting from ENGINE’s livelihood program.</w:t>
      </w:r>
    </w:p>
    <w:p w:rsidR="003C68D9" w:rsidRDefault="003C68D9" w:rsidP="00FE0A60">
      <w:pPr>
        <w:spacing w:line="360" w:lineRule="auto"/>
        <w:rPr>
          <w:rFonts w:eastAsia="Minion-Regular"/>
          <w:bCs/>
        </w:rPr>
      </w:pPr>
    </w:p>
    <w:p w:rsidR="003C68D9" w:rsidRPr="003C68D9" w:rsidRDefault="003C68D9" w:rsidP="00FE0A60">
      <w:pPr>
        <w:spacing w:line="360" w:lineRule="auto"/>
        <w:rPr>
          <w:rFonts w:eastAsia="Minion-Regular"/>
          <w:bCs/>
        </w:rPr>
      </w:pPr>
      <w:r>
        <w:rPr>
          <w:rFonts w:eastAsia="Minion-Regular"/>
          <w:b/>
          <w:bCs/>
        </w:rPr>
        <w:t xml:space="preserve">At household level, </w:t>
      </w:r>
      <w:r>
        <w:rPr>
          <w:rFonts w:eastAsia="Minion-Regular"/>
          <w:bCs/>
        </w:rPr>
        <w:t>ENGINE will reach mothers of young children, pregnant and lactating women, adolescents, fathers/husbands, and other family members with nutrition information through a variety of interpersonal activities reinforced with radio programming.</w:t>
      </w:r>
    </w:p>
    <w:p w:rsidR="0097742E" w:rsidRPr="00BA67CB" w:rsidRDefault="00430D29" w:rsidP="00BA67CB">
      <w:pPr>
        <w:pStyle w:val="Heading1"/>
      </w:pPr>
      <w:bookmarkStart w:id="36" w:name="_Toc364683624"/>
      <w:r w:rsidRPr="00BA67CB">
        <w:t>MONI</w:t>
      </w:r>
      <w:r w:rsidR="0097742E" w:rsidRPr="00BA67CB">
        <w:t>TORING AND EVALUATION</w:t>
      </w:r>
      <w:bookmarkEnd w:id="36"/>
    </w:p>
    <w:p w:rsidR="003049BE" w:rsidRDefault="00EA12BA" w:rsidP="000476B2">
      <w:pPr>
        <w:spacing w:line="360" w:lineRule="auto"/>
      </w:pPr>
      <w:r>
        <w:rPr>
          <w:rFonts w:eastAsia="Minion-Regular"/>
          <w:bCs/>
        </w:rPr>
        <w:t xml:space="preserve">Monitoring progress and measuring effects of this SBCC strategy will </w:t>
      </w:r>
      <w:r w:rsidR="003914A8">
        <w:rPr>
          <w:rFonts w:eastAsia="Minion-Regular"/>
          <w:bCs/>
        </w:rPr>
        <w:t xml:space="preserve">involve </w:t>
      </w:r>
      <w:r w:rsidR="005639F5">
        <w:rPr>
          <w:rFonts w:eastAsia="Minion-Regular"/>
          <w:bCs/>
        </w:rPr>
        <w:t>four</w:t>
      </w:r>
      <w:r w:rsidR="003914A8">
        <w:rPr>
          <w:rFonts w:eastAsia="Minion-Regular"/>
          <w:bCs/>
        </w:rPr>
        <w:t xml:space="preserve"> methodologies:  1)  routine monitoring and supervision of program activities and outputs to inform ongoing project management, 2) conducting interviews with HWs, HEWs, </w:t>
      </w:r>
      <w:r w:rsidR="0087088F">
        <w:rPr>
          <w:rFonts w:eastAsia="Minion-Regular"/>
          <w:bCs/>
        </w:rPr>
        <w:t>ADA</w:t>
      </w:r>
      <w:r w:rsidR="003914A8">
        <w:rPr>
          <w:rFonts w:eastAsia="Minion-Regular"/>
          <w:bCs/>
        </w:rPr>
        <w:t xml:space="preserve">s and AEWs,  and their clients, 3)  </w:t>
      </w:r>
      <w:r w:rsidR="005639F5">
        <w:rPr>
          <w:rFonts w:eastAsia="Minion-Regular"/>
          <w:bCs/>
        </w:rPr>
        <w:t xml:space="preserve">measuring changes in nutrition behaviour and status through the project end evaluation survey, and 4) </w:t>
      </w:r>
      <w:r w:rsidR="003914A8">
        <w:rPr>
          <w:rFonts w:eastAsia="Minion-Regular"/>
          <w:bCs/>
        </w:rPr>
        <w:t xml:space="preserve">measuring </w:t>
      </w:r>
      <w:r w:rsidR="003914A8">
        <w:rPr>
          <w:rFonts w:eastAsia="Minion-Regular"/>
          <w:bCs/>
        </w:rPr>
        <w:lastRenderedPageBreak/>
        <w:t xml:space="preserve">reach and effects of SBCC efforts </w:t>
      </w:r>
      <w:r w:rsidR="005639F5">
        <w:rPr>
          <w:rFonts w:eastAsia="Minion-Regular"/>
          <w:bCs/>
        </w:rPr>
        <w:t xml:space="preserve">not measured through the end evaluation survey </w:t>
      </w:r>
      <w:r w:rsidR="003914A8">
        <w:rPr>
          <w:rFonts w:eastAsia="Minion-Regular"/>
          <w:bCs/>
        </w:rPr>
        <w:t xml:space="preserve">through </w:t>
      </w:r>
      <w:r w:rsidR="005639F5">
        <w:rPr>
          <w:rFonts w:eastAsia="Minion-Regular"/>
          <w:bCs/>
        </w:rPr>
        <w:t>special SBCC assessment studies</w:t>
      </w:r>
      <w:r w:rsidR="003914A8">
        <w:rPr>
          <w:rFonts w:eastAsia="Minion-Regular"/>
          <w:bCs/>
        </w:rPr>
        <w:t xml:space="preserve">.  </w:t>
      </w:r>
      <w:r w:rsidR="004F0BCF" w:rsidRPr="00A056EB">
        <w:rPr>
          <w:rFonts w:eastAsia="Minion-Regular"/>
          <w:bCs/>
        </w:rPr>
        <w:t xml:space="preserve">As </w:t>
      </w:r>
      <w:r w:rsidR="003914A8">
        <w:rPr>
          <w:rFonts w:eastAsia="Minion-Regular"/>
          <w:bCs/>
        </w:rPr>
        <w:t>one</w:t>
      </w:r>
      <w:r w:rsidR="004F0BCF" w:rsidRPr="00A056EB">
        <w:rPr>
          <w:rFonts w:eastAsia="Minion-Regular"/>
          <w:bCs/>
        </w:rPr>
        <w:t xml:space="preserve"> component in an integrated nutrition intervention, </w:t>
      </w:r>
      <w:r w:rsidR="003914A8">
        <w:rPr>
          <w:rFonts w:eastAsia="Minion-Regular"/>
          <w:bCs/>
        </w:rPr>
        <w:t>SBCC monitoring and evaluation</w:t>
      </w:r>
      <w:r>
        <w:rPr>
          <w:rFonts w:eastAsia="Minion-Regular"/>
          <w:bCs/>
        </w:rPr>
        <w:t xml:space="preserve"> will be </w:t>
      </w:r>
      <w:r w:rsidR="003914A8">
        <w:rPr>
          <w:rFonts w:eastAsia="Minion-Regular"/>
          <w:bCs/>
        </w:rPr>
        <w:t>integrated with</w:t>
      </w:r>
      <w:r>
        <w:rPr>
          <w:rFonts w:eastAsia="Minion-Regular"/>
          <w:bCs/>
        </w:rPr>
        <w:t xml:space="preserve"> the overall project monitoring and evaluation plan</w:t>
      </w:r>
      <w:r w:rsidR="004F0BCF" w:rsidRPr="00A056EB">
        <w:rPr>
          <w:rFonts w:eastAsia="Minion-Regular"/>
          <w:bCs/>
        </w:rPr>
        <w:t xml:space="preserve">. </w:t>
      </w:r>
      <w:r w:rsidR="002B270C">
        <w:rPr>
          <w:rFonts w:eastAsia="Minion-Regular"/>
          <w:bCs/>
        </w:rPr>
        <w:t>In addition to stan</w:t>
      </w:r>
      <w:r w:rsidR="00F735D3">
        <w:rPr>
          <w:rFonts w:eastAsia="Minion-Regular"/>
          <w:bCs/>
        </w:rPr>
        <w:t>da</w:t>
      </w:r>
      <w:r w:rsidR="002B270C">
        <w:rPr>
          <w:rFonts w:eastAsia="Minion-Regular"/>
          <w:bCs/>
        </w:rPr>
        <w:t xml:space="preserve">rd monitoring </w:t>
      </w:r>
      <w:r w:rsidR="00F735D3">
        <w:rPr>
          <w:rFonts w:eastAsia="Minion-Regular"/>
          <w:bCs/>
        </w:rPr>
        <w:t>da</w:t>
      </w:r>
      <w:r w:rsidR="002B270C">
        <w:rPr>
          <w:rFonts w:eastAsia="Minion-Regular"/>
          <w:bCs/>
        </w:rPr>
        <w:t xml:space="preserve">ta, </w:t>
      </w:r>
      <w:r w:rsidR="003049BE">
        <w:rPr>
          <w:rFonts w:eastAsia="Minion-Regular"/>
          <w:bCs/>
        </w:rPr>
        <w:t>ENGINE</w:t>
      </w:r>
      <w:r w:rsidR="002B270C">
        <w:rPr>
          <w:rFonts w:eastAsia="Minion-Regular"/>
          <w:bCs/>
        </w:rPr>
        <w:t xml:space="preserve"> will document success stories and case studies in the various </w:t>
      </w:r>
      <w:r w:rsidR="00D26BCE">
        <w:rPr>
          <w:rFonts w:eastAsia="Minion-Regular"/>
          <w:bCs/>
        </w:rPr>
        <w:t xml:space="preserve">kebeles and </w:t>
      </w:r>
      <w:r w:rsidR="0087088F">
        <w:rPr>
          <w:rFonts w:eastAsia="Minion-Regular"/>
          <w:bCs/>
        </w:rPr>
        <w:t>woreda</w:t>
      </w:r>
      <w:r w:rsidR="002B270C">
        <w:rPr>
          <w:rFonts w:eastAsia="Minion-Regular"/>
          <w:bCs/>
        </w:rPr>
        <w:t>s.</w:t>
      </w:r>
      <w:r w:rsidR="006006C1">
        <w:rPr>
          <w:rFonts w:eastAsia="Minion-Regular"/>
          <w:bCs/>
        </w:rPr>
        <w:t xml:space="preserve"> </w:t>
      </w:r>
      <w:r w:rsidR="005639F5">
        <w:rPr>
          <w:rFonts w:eastAsia="Minion-Regular"/>
          <w:bCs/>
        </w:rPr>
        <w:t>See APPENDIX B for</w:t>
      </w:r>
      <w:r w:rsidR="003914A8">
        <w:rPr>
          <w:rFonts w:eastAsia="Minion-Regular"/>
          <w:bCs/>
        </w:rPr>
        <w:t xml:space="preserve"> a list of </w:t>
      </w:r>
      <w:r w:rsidR="003049BE">
        <w:rPr>
          <w:rFonts w:eastAsia="Minion-Regular"/>
          <w:bCs/>
        </w:rPr>
        <w:t>key output and outcome</w:t>
      </w:r>
      <w:r w:rsidR="003914A8">
        <w:rPr>
          <w:rFonts w:eastAsia="Minion-Regular"/>
          <w:bCs/>
        </w:rPr>
        <w:t xml:space="preserve"> indicators for each SBCC objective and domain.</w:t>
      </w:r>
    </w:p>
    <w:p w:rsidR="005D6E6B" w:rsidRPr="00BA67CB" w:rsidRDefault="00430D29" w:rsidP="00BA67CB">
      <w:pPr>
        <w:pStyle w:val="Heading1"/>
      </w:pPr>
      <w:bookmarkStart w:id="37" w:name="_Toc364683625"/>
      <w:r w:rsidRPr="00BA67CB">
        <w:t xml:space="preserve">MESSAGE </w:t>
      </w:r>
      <w:r w:rsidR="005639F5" w:rsidRPr="00BA67CB">
        <w:t>CONTENT</w:t>
      </w:r>
      <w:r w:rsidRPr="00BA67CB">
        <w:t xml:space="preserve"> FOR PRIORITY AUDIENCES AND BEHAVIORS</w:t>
      </w:r>
      <w:bookmarkEnd w:id="37"/>
    </w:p>
    <w:p w:rsidR="00F57A06" w:rsidRDefault="005639F5" w:rsidP="00BA67CB">
      <w:pPr>
        <w:spacing w:line="360" w:lineRule="auto"/>
      </w:pPr>
      <w:r>
        <w:t xml:space="preserve">The table below summarizes </w:t>
      </w:r>
      <w:r w:rsidR="00430D29" w:rsidRPr="00232319">
        <w:t>the barriers, audiences, objectives, key benefi</w:t>
      </w:r>
      <w:r>
        <w:t>ts, and support points for key audiences under each program area</w:t>
      </w:r>
      <w:r w:rsidR="00430D29" w:rsidRPr="00232319">
        <w:t xml:space="preserve">.   Gender, sanitation and hygiene </w:t>
      </w:r>
      <w:r w:rsidR="00F735D3">
        <w:t>are</w:t>
      </w:r>
      <w:r w:rsidR="00430D29" w:rsidRPr="00232319">
        <w:t xml:space="preserve"> cross-cutting themes woven throughout </w:t>
      </w:r>
      <w:r w:rsidR="00F735D3">
        <w:t>program areas</w:t>
      </w:r>
      <w:r w:rsidR="00430D29" w:rsidRPr="00232319">
        <w:t>.   Food diversification will be integrated into communication on maternal nutrition, adolescent nutrition and compl</w:t>
      </w:r>
      <w:r w:rsidR="00232319">
        <w:t>e</w:t>
      </w:r>
      <w:r w:rsidR="00430D29" w:rsidRPr="00232319">
        <w:t xml:space="preserve">mentary feeding.  The </w:t>
      </w:r>
      <w:r>
        <w:t>content</w:t>
      </w:r>
      <w:r w:rsidR="00430D29" w:rsidRPr="00232319">
        <w:t xml:space="preserve"> for adolescent nutrition </w:t>
      </w:r>
      <w:r>
        <w:t xml:space="preserve">communication </w:t>
      </w:r>
      <w:r w:rsidR="00430D29" w:rsidRPr="00232319">
        <w:t xml:space="preserve">will be designed and the </w:t>
      </w:r>
      <w:r>
        <w:t>table</w:t>
      </w:r>
      <w:r w:rsidR="00430D29" w:rsidRPr="00232319">
        <w:t xml:space="preserve"> will be refined as formative research becomes available.</w:t>
      </w:r>
      <w:r w:rsidR="00F735D3">
        <w:t xml:space="preserve">  ENGINE has prepared a separate document with more detailed message briefs.</w:t>
      </w:r>
    </w:p>
    <w:p w:rsidR="00F57A06" w:rsidRDefault="00F57A06" w:rsidP="00BA67CB">
      <w:pPr>
        <w:spacing w:line="360" w:lineRule="auto"/>
        <w:sectPr w:rsidR="00F57A06" w:rsidSect="00354FBF">
          <w:pgSz w:w="12240" w:h="15840"/>
          <w:pgMar w:top="1440" w:right="1800" w:bottom="1440" w:left="1800" w:header="720" w:footer="720" w:gutter="0"/>
          <w:cols w:space="720"/>
          <w:docGrid w:linePitch="360"/>
        </w:sectPr>
      </w:pPr>
      <w:r>
        <w:br w:type="page"/>
      </w:r>
    </w:p>
    <w:tbl>
      <w:tblPr>
        <w:tblStyle w:val="TableGrid1"/>
        <w:tblpPr w:leftFromText="180" w:rightFromText="180" w:vertAnchor="page" w:horzAnchor="page" w:tblpX="1369" w:tblpY="1081"/>
        <w:tblW w:w="5000" w:type="pct"/>
        <w:tblLook w:val="0620" w:firstRow="1" w:lastRow="0" w:firstColumn="0" w:lastColumn="0" w:noHBand="1" w:noVBand="1"/>
      </w:tblPr>
      <w:tblGrid>
        <w:gridCol w:w="1790"/>
        <w:gridCol w:w="1918"/>
        <w:gridCol w:w="2250"/>
        <w:gridCol w:w="3062"/>
        <w:gridCol w:w="4156"/>
      </w:tblGrid>
      <w:tr w:rsidR="00F57A06" w:rsidRPr="00F57A06" w:rsidTr="000476B2">
        <w:trPr>
          <w:trHeight w:val="332"/>
          <w:tblHeader/>
        </w:trPr>
        <w:tc>
          <w:tcPr>
            <w:tcW w:w="679" w:type="pct"/>
          </w:tcPr>
          <w:p w:rsidR="00F57A06" w:rsidRPr="00F57A06" w:rsidRDefault="00F57A06" w:rsidP="00F57A06">
            <w:pPr>
              <w:jc w:val="center"/>
              <w:rPr>
                <w:rFonts w:asciiTheme="majorHAnsi" w:hAnsiTheme="majorHAnsi"/>
                <w:b/>
              </w:rPr>
            </w:pPr>
            <w:r w:rsidRPr="00F57A06">
              <w:rPr>
                <w:rFonts w:asciiTheme="majorHAnsi" w:hAnsiTheme="majorHAnsi"/>
                <w:b/>
              </w:rPr>
              <w:lastRenderedPageBreak/>
              <w:t>Topic</w:t>
            </w:r>
          </w:p>
        </w:tc>
        <w:tc>
          <w:tcPr>
            <w:tcW w:w="728" w:type="pct"/>
          </w:tcPr>
          <w:p w:rsidR="00F57A06" w:rsidRPr="00F57A06" w:rsidRDefault="00F57A06" w:rsidP="00F57A06">
            <w:pPr>
              <w:jc w:val="center"/>
              <w:rPr>
                <w:rFonts w:asciiTheme="majorHAnsi" w:hAnsiTheme="majorHAnsi"/>
                <w:b/>
              </w:rPr>
            </w:pPr>
            <w:r w:rsidRPr="00F57A06">
              <w:rPr>
                <w:rFonts w:asciiTheme="majorHAnsi" w:hAnsiTheme="majorHAnsi"/>
                <w:b/>
              </w:rPr>
              <w:t>Audience</w:t>
            </w:r>
          </w:p>
        </w:tc>
        <w:tc>
          <w:tcPr>
            <w:tcW w:w="854" w:type="pct"/>
          </w:tcPr>
          <w:p w:rsidR="00F57A06" w:rsidRPr="00F57A06" w:rsidRDefault="00F57A06" w:rsidP="00F57A06">
            <w:pPr>
              <w:jc w:val="center"/>
              <w:rPr>
                <w:rFonts w:asciiTheme="majorHAnsi" w:hAnsiTheme="majorHAnsi"/>
                <w:b/>
              </w:rPr>
            </w:pPr>
            <w:r w:rsidRPr="00F57A06">
              <w:rPr>
                <w:rFonts w:asciiTheme="majorHAnsi" w:hAnsiTheme="majorHAnsi"/>
                <w:b/>
              </w:rPr>
              <w:t>Communication Objective</w:t>
            </w:r>
          </w:p>
        </w:tc>
        <w:tc>
          <w:tcPr>
            <w:tcW w:w="1162" w:type="pct"/>
          </w:tcPr>
          <w:p w:rsidR="00F57A06" w:rsidRPr="00F57A06" w:rsidRDefault="00F57A06" w:rsidP="00F57A06">
            <w:pPr>
              <w:jc w:val="center"/>
              <w:rPr>
                <w:rFonts w:asciiTheme="majorHAnsi" w:hAnsiTheme="majorHAnsi"/>
                <w:b/>
              </w:rPr>
            </w:pPr>
            <w:r w:rsidRPr="00F57A06">
              <w:rPr>
                <w:rFonts w:asciiTheme="majorHAnsi" w:hAnsiTheme="majorHAnsi"/>
                <w:b/>
              </w:rPr>
              <w:t>Behavioral Barriers</w:t>
            </w:r>
          </w:p>
        </w:tc>
        <w:tc>
          <w:tcPr>
            <w:tcW w:w="1577" w:type="pct"/>
          </w:tcPr>
          <w:p w:rsidR="00F57A06" w:rsidRPr="00F57A06" w:rsidRDefault="00F57A06" w:rsidP="00F57A06">
            <w:pPr>
              <w:jc w:val="center"/>
              <w:rPr>
                <w:rFonts w:asciiTheme="majorHAnsi" w:hAnsiTheme="majorHAnsi"/>
                <w:b/>
              </w:rPr>
            </w:pPr>
            <w:r w:rsidRPr="00F57A06">
              <w:rPr>
                <w:rFonts w:asciiTheme="majorHAnsi" w:hAnsiTheme="majorHAnsi"/>
                <w:b/>
              </w:rPr>
              <w:t>Key Benefit</w:t>
            </w:r>
          </w:p>
        </w:tc>
      </w:tr>
      <w:tr w:rsidR="00F57A06" w:rsidRPr="00F57A06" w:rsidTr="000476B2">
        <w:trPr>
          <w:trHeight w:val="2798"/>
        </w:trPr>
        <w:tc>
          <w:tcPr>
            <w:tcW w:w="679" w:type="pct"/>
          </w:tcPr>
          <w:p w:rsidR="00F57A06" w:rsidRPr="00F57A06" w:rsidRDefault="00F57A06" w:rsidP="00F57A06">
            <w:pPr>
              <w:rPr>
                <w:rFonts w:asciiTheme="majorHAnsi" w:hAnsiTheme="majorHAnsi"/>
              </w:rPr>
            </w:pPr>
            <w:r w:rsidRPr="00F57A06">
              <w:rPr>
                <w:rFonts w:asciiTheme="majorHAnsi" w:hAnsiTheme="majorHAnsi"/>
              </w:rPr>
              <w:t>Maternal Nutrition and Dietary Diversity</w:t>
            </w:r>
          </w:p>
        </w:tc>
        <w:tc>
          <w:tcPr>
            <w:tcW w:w="728" w:type="pct"/>
          </w:tcPr>
          <w:p w:rsidR="00F57A06" w:rsidRPr="00F57A06" w:rsidRDefault="00F57A06" w:rsidP="00F57A06">
            <w:pPr>
              <w:rPr>
                <w:rFonts w:asciiTheme="majorHAnsi" w:hAnsiTheme="majorHAnsi"/>
              </w:rPr>
            </w:pPr>
            <w:r w:rsidRPr="00F57A06">
              <w:rPr>
                <w:rFonts w:asciiTheme="majorHAnsi" w:hAnsiTheme="majorHAnsi"/>
              </w:rPr>
              <w:t>Primary:</w:t>
            </w:r>
          </w:p>
          <w:p w:rsidR="00F57A06" w:rsidRPr="00F57A06" w:rsidRDefault="00F57A06" w:rsidP="00F57A06">
            <w:pPr>
              <w:rPr>
                <w:rFonts w:asciiTheme="majorHAnsi" w:hAnsiTheme="majorHAnsi"/>
              </w:rPr>
            </w:pPr>
            <w:r w:rsidRPr="00F57A06">
              <w:rPr>
                <w:rFonts w:asciiTheme="majorHAnsi" w:hAnsiTheme="majorHAnsi"/>
              </w:rPr>
              <w:t>Pregnant Women &amp; Lactating Women</w:t>
            </w: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r w:rsidRPr="00F57A06">
              <w:rPr>
                <w:rFonts w:asciiTheme="majorHAnsi" w:hAnsiTheme="majorHAnsi"/>
              </w:rPr>
              <w:t>Secon</w:t>
            </w:r>
            <w:r w:rsidR="00F735D3">
              <w:rPr>
                <w:rFonts w:asciiTheme="majorHAnsi" w:hAnsiTheme="majorHAnsi"/>
              </w:rPr>
              <w:t>da</w:t>
            </w:r>
            <w:r w:rsidRPr="00F57A06">
              <w:rPr>
                <w:rFonts w:asciiTheme="majorHAnsi" w:hAnsiTheme="majorHAnsi"/>
              </w:rPr>
              <w:t>ry:</w:t>
            </w:r>
          </w:p>
          <w:p w:rsidR="00F57A06" w:rsidRPr="00F57A06" w:rsidRDefault="00F57A06" w:rsidP="00F57A06">
            <w:pPr>
              <w:rPr>
                <w:rFonts w:asciiTheme="majorHAnsi" w:hAnsiTheme="majorHAnsi"/>
              </w:rPr>
            </w:pPr>
            <w:r w:rsidRPr="00F57A06">
              <w:rPr>
                <w:rFonts w:asciiTheme="majorHAnsi" w:hAnsiTheme="majorHAnsi"/>
              </w:rPr>
              <w:t>Husbands and Mothers-in-Law, HEWs, AEWs,</w:t>
            </w:r>
            <w:r w:rsidR="0087088F">
              <w:rPr>
                <w:rFonts w:asciiTheme="majorHAnsi" w:hAnsiTheme="majorHAnsi"/>
              </w:rPr>
              <w:t>ADA</w:t>
            </w:r>
            <w:r w:rsidRPr="00F57A06">
              <w:rPr>
                <w:rFonts w:asciiTheme="majorHAnsi" w:hAnsiTheme="majorHAnsi"/>
              </w:rPr>
              <w:t>s</w:t>
            </w:r>
          </w:p>
        </w:tc>
        <w:tc>
          <w:tcPr>
            <w:tcW w:w="854" w:type="pct"/>
          </w:tcPr>
          <w:p w:rsidR="00F57A06" w:rsidRPr="00F57A06" w:rsidRDefault="00F57A06" w:rsidP="00F57A06">
            <w:pPr>
              <w:contextualSpacing/>
              <w:rPr>
                <w:rFonts w:asciiTheme="majorHAnsi" w:hAnsiTheme="majorHAnsi"/>
              </w:rPr>
            </w:pPr>
            <w:r w:rsidRPr="00F57A06">
              <w:rPr>
                <w:rFonts w:asciiTheme="majorHAnsi" w:hAnsiTheme="majorHAnsi"/>
              </w:rPr>
              <w:t xml:space="preserve">Understand the importance of eating additional food while pregnant and lactating, that meals need to include diverse foods, and that supplements are needed to ensure the health of the mother and the baby. </w:t>
            </w:r>
          </w:p>
          <w:p w:rsidR="00F57A06" w:rsidRPr="00F57A06" w:rsidRDefault="00F57A06" w:rsidP="00F57A06">
            <w:pPr>
              <w:rPr>
                <w:rFonts w:asciiTheme="majorHAnsi" w:hAnsiTheme="majorHAnsi"/>
              </w:rPr>
            </w:pPr>
          </w:p>
        </w:tc>
        <w:tc>
          <w:tcPr>
            <w:tcW w:w="1162" w:type="pct"/>
          </w:tcPr>
          <w:p w:rsidR="00F57A06" w:rsidRPr="00F57A06" w:rsidRDefault="00F57A06" w:rsidP="00F57A06">
            <w:pPr>
              <w:numPr>
                <w:ilvl w:val="0"/>
                <w:numId w:val="15"/>
              </w:numPr>
              <w:autoSpaceDE w:val="0"/>
              <w:autoSpaceDN w:val="0"/>
              <w:adjustRightInd w:val="0"/>
              <w:contextualSpacing/>
              <w:rPr>
                <w:rFonts w:asciiTheme="majorHAnsi" w:hAnsiTheme="majorHAnsi"/>
              </w:rPr>
            </w:pPr>
            <w:r w:rsidRPr="00F57A06">
              <w:rPr>
                <w:rFonts w:asciiTheme="majorHAnsi" w:hAnsiTheme="majorHAnsi"/>
              </w:rPr>
              <w:t xml:space="preserve">Poverty and lack of access to a variety of foods </w:t>
            </w:r>
          </w:p>
          <w:p w:rsidR="00F57A06" w:rsidRPr="00F57A06" w:rsidRDefault="00F57A06" w:rsidP="00F57A06">
            <w:pPr>
              <w:numPr>
                <w:ilvl w:val="0"/>
                <w:numId w:val="28"/>
              </w:numPr>
              <w:autoSpaceDE w:val="0"/>
              <w:autoSpaceDN w:val="0"/>
              <w:adjustRightInd w:val="0"/>
              <w:ind w:left="360"/>
              <w:rPr>
                <w:rFonts w:asciiTheme="majorHAnsi" w:hAnsiTheme="majorHAnsi"/>
                <w:b/>
              </w:rPr>
            </w:pPr>
            <w:r w:rsidRPr="00F57A06">
              <w:rPr>
                <w:rFonts w:asciiTheme="majorHAnsi" w:hAnsiTheme="majorHAnsi"/>
              </w:rPr>
              <w:t>Cultural practice that women eat last in the family</w:t>
            </w:r>
          </w:p>
          <w:p w:rsidR="00F57A06" w:rsidRPr="00F57A06" w:rsidRDefault="00F57A06" w:rsidP="00F57A06">
            <w:pPr>
              <w:numPr>
                <w:ilvl w:val="0"/>
                <w:numId w:val="28"/>
              </w:numPr>
              <w:autoSpaceDE w:val="0"/>
              <w:autoSpaceDN w:val="0"/>
              <w:adjustRightInd w:val="0"/>
              <w:ind w:left="360"/>
              <w:rPr>
                <w:rFonts w:asciiTheme="majorHAnsi" w:hAnsiTheme="majorHAnsi"/>
                <w:b/>
              </w:rPr>
            </w:pPr>
            <w:r w:rsidRPr="00F57A06">
              <w:rPr>
                <w:rFonts w:asciiTheme="majorHAnsi" w:hAnsiTheme="majorHAnsi"/>
              </w:rPr>
              <w:t>Cultural belief to eat sparingly to avoid a big baby and difficult delivery</w:t>
            </w:r>
          </w:p>
          <w:p w:rsidR="00F57A06" w:rsidRPr="00F57A06" w:rsidRDefault="00F57A06" w:rsidP="00F57A06">
            <w:pPr>
              <w:numPr>
                <w:ilvl w:val="0"/>
                <w:numId w:val="28"/>
              </w:numPr>
              <w:autoSpaceDE w:val="0"/>
              <w:autoSpaceDN w:val="0"/>
              <w:adjustRightInd w:val="0"/>
              <w:ind w:left="360"/>
              <w:rPr>
                <w:rFonts w:asciiTheme="majorHAnsi" w:hAnsiTheme="majorHAnsi"/>
                <w:b/>
              </w:rPr>
            </w:pPr>
            <w:r w:rsidRPr="00F57A06">
              <w:rPr>
                <w:rFonts w:asciiTheme="majorHAnsi" w:hAnsiTheme="majorHAnsi"/>
              </w:rPr>
              <w:t>Lack of knowledge about sources of iron and benefits of iron supplementation</w:t>
            </w:r>
          </w:p>
        </w:tc>
        <w:tc>
          <w:tcPr>
            <w:tcW w:w="1577" w:type="pct"/>
          </w:tcPr>
          <w:p w:rsidR="00F57A06" w:rsidRPr="00F57A06" w:rsidRDefault="00F57A06" w:rsidP="00F57A06">
            <w:pPr>
              <w:rPr>
                <w:rFonts w:asciiTheme="majorHAnsi" w:hAnsiTheme="majorHAnsi"/>
              </w:rPr>
            </w:pPr>
            <w:r w:rsidRPr="00F57A06">
              <w:rPr>
                <w:rFonts w:asciiTheme="majorHAnsi" w:hAnsiTheme="majorHAnsi"/>
              </w:rPr>
              <w:t xml:space="preserve">If you eat 4 meals a </w:t>
            </w:r>
            <w:r w:rsidR="00F735D3">
              <w:rPr>
                <w:rFonts w:asciiTheme="majorHAnsi" w:hAnsiTheme="majorHAnsi"/>
              </w:rPr>
              <w:t>da</w:t>
            </w:r>
            <w:r w:rsidRPr="00F57A06">
              <w:rPr>
                <w:rFonts w:asciiTheme="majorHAnsi" w:hAnsiTheme="majorHAnsi"/>
              </w:rPr>
              <w:t>y during pregnancy that include green, orange and yellow vegetables and fruits, eggs or meat, and cereals and legumes, you will give your baby a good start in life.</w:t>
            </w: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r w:rsidRPr="00F57A06">
              <w:rPr>
                <w:rFonts w:asciiTheme="majorHAnsi" w:hAnsiTheme="majorHAnsi"/>
              </w:rPr>
              <w:t xml:space="preserve">If you eat 4 or 5 times a </w:t>
            </w:r>
            <w:r w:rsidR="00F735D3">
              <w:rPr>
                <w:rFonts w:asciiTheme="majorHAnsi" w:hAnsiTheme="majorHAnsi"/>
              </w:rPr>
              <w:t>da</w:t>
            </w:r>
            <w:r w:rsidRPr="00F57A06">
              <w:rPr>
                <w:rFonts w:asciiTheme="majorHAnsi" w:hAnsiTheme="majorHAnsi"/>
              </w:rPr>
              <w:t>y from each of the 4 food groups while breastfeeding until the baby is 2 years old, it will help the baby’s brain develop to the fullest.</w:t>
            </w: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r w:rsidRPr="00F57A06">
              <w:rPr>
                <w:rFonts w:asciiTheme="majorHAnsi" w:hAnsiTheme="majorHAnsi"/>
              </w:rPr>
              <w:t>If you take iron supplements while pregnant and breastfeeding, you will protect your health and support the development of the baby’s brain.</w:t>
            </w:r>
          </w:p>
        </w:tc>
      </w:tr>
      <w:tr w:rsidR="00F57A06" w:rsidRPr="00F57A06" w:rsidTr="000476B2">
        <w:trPr>
          <w:trHeight w:val="350"/>
        </w:trPr>
        <w:tc>
          <w:tcPr>
            <w:tcW w:w="679" w:type="pct"/>
          </w:tcPr>
          <w:p w:rsidR="00F57A06" w:rsidRPr="00F57A06" w:rsidRDefault="00F57A06" w:rsidP="00F57A06">
            <w:pPr>
              <w:rPr>
                <w:rFonts w:asciiTheme="majorHAnsi" w:hAnsiTheme="majorHAnsi"/>
              </w:rPr>
            </w:pPr>
            <w:r w:rsidRPr="00F57A06">
              <w:rPr>
                <w:rFonts w:asciiTheme="majorHAnsi" w:hAnsiTheme="majorHAnsi"/>
              </w:rPr>
              <w:t>Complementary Feeding</w:t>
            </w:r>
          </w:p>
        </w:tc>
        <w:tc>
          <w:tcPr>
            <w:tcW w:w="728" w:type="pct"/>
          </w:tcPr>
          <w:p w:rsidR="00F57A06" w:rsidRPr="00F57A06" w:rsidRDefault="00F57A06" w:rsidP="00F57A06">
            <w:pPr>
              <w:rPr>
                <w:rFonts w:asciiTheme="majorHAnsi" w:hAnsiTheme="majorHAnsi"/>
              </w:rPr>
            </w:pPr>
            <w:r w:rsidRPr="00F57A06">
              <w:rPr>
                <w:rFonts w:asciiTheme="majorHAnsi" w:hAnsiTheme="majorHAnsi"/>
              </w:rPr>
              <w:t>Primary:</w:t>
            </w:r>
          </w:p>
          <w:p w:rsidR="00F57A06" w:rsidRPr="00F57A06" w:rsidRDefault="00F57A06" w:rsidP="00F57A06">
            <w:pPr>
              <w:rPr>
                <w:rFonts w:asciiTheme="majorHAnsi" w:hAnsiTheme="majorHAnsi"/>
              </w:rPr>
            </w:pPr>
            <w:r w:rsidRPr="00F57A06">
              <w:rPr>
                <w:rFonts w:asciiTheme="majorHAnsi" w:hAnsiTheme="majorHAnsi"/>
              </w:rPr>
              <w:t>Mothers with Children 6-24 months old</w:t>
            </w: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r w:rsidRPr="00F57A06">
              <w:rPr>
                <w:rFonts w:asciiTheme="majorHAnsi" w:hAnsiTheme="majorHAnsi"/>
              </w:rPr>
              <w:t>Secon</w:t>
            </w:r>
            <w:r w:rsidR="00F735D3">
              <w:rPr>
                <w:rFonts w:asciiTheme="majorHAnsi" w:hAnsiTheme="majorHAnsi"/>
              </w:rPr>
              <w:t>da</w:t>
            </w:r>
            <w:r w:rsidRPr="00F57A06">
              <w:rPr>
                <w:rFonts w:asciiTheme="majorHAnsi" w:hAnsiTheme="majorHAnsi"/>
              </w:rPr>
              <w:t>ry: Husbands, Grandmothers, Other caregivers</w:t>
            </w: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r w:rsidRPr="00F57A06">
              <w:rPr>
                <w:rFonts w:asciiTheme="majorHAnsi" w:hAnsiTheme="majorHAnsi"/>
              </w:rPr>
              <w:t>Secon</w:t>
            </w:r>
            <w:r w:rsidR="00F735D3">
              <w:rPr>
                <w:rFonts w:asciiTheme="majorHAnsi" w:hAnsiTheme="majorHAnsi"/>
              </w:rPr>
              <w:t>da</w:t>
            </w:r>
            <w:r w:rsidRPr="00F57A06">
              <w:rPr>
                <w:rFonts w:asciiTheme="majorHAnsi" w:hAnsiTheme="majorHAnsi"/>
              </w:rPr>
              <w:t>ry:</w:t>
            </w:r>
          </w:p>
          <w:p w:rsidR="00F57A06" w:rsidRPr="00F57A06" w:rsidRDefault="00F57A06" w:rsidP="00F57A06">
            <w:pPr>
              <w:rPr>
                <w:rFonts w:asciiTheme="majorHAnsi" w:hAnsiTheme="majorHAnsi"/>
              </w:rPr>
            </w:pPr>
            <w:r w:rsidRPr="00F57A06">
              <w:rPr>
                <w:rFonts w:asciiTheme="majorHAnsi" w:hAnsiTheme="majorHAnsi"/>
              </w:rPr>
              <w:lastRenderedPageBreak/>
              <w:t>HEWs</w:t>
            </w: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r w:rsidRPr="00F57A06">
              <w:rPr>
                <w:rFonts w:asciiTheme="majorHAnsi" w:hAnsiTheme="majorHAnsi"/>
              </w:rPr>
              <w:t>Secon</w:t>
            </w:r>
            <w:r w:rsidR="00F735D3">
              <w:rPr>
                <w:rFonts w:asciiTheme="majorHAnsi" w:hAnsiTheme="majorHAnsi"/>
              </w:rPr>
              <w:t>da</w:t>
            </w:r>
            <w:r w:rsidRPr="00F57A06">
              <w:rPr>
                <w:rFonts w:asciiTheme="majorHAnsi" w:hAnsiTheme="majorHAnsi"/>
              </w:rPr>
              <w:t xml:space="preserve">ry: </w:t>
            </w:r>
          </w:p>
          <w:p w:rsidR="00F57A06" w:rsidRPr="00F57A06" w:rsidRDefault="00F57A06" w:rsidP="00F57A06">
            <w:pPr>
              <w:rPr>
                <w:rFonts w:asciiTheme="majorHAnsi" w:hAnsiTheme="majorHAnsi"/>
              </w:rPr>
            </w:pPr>
            <w:r w:rsidRPr="00F57A06">
              <w:rPr>
                <w:rFonts w:asciiTheme="majorHAnsi" w:hAnsiTheme="majorHAnsi"/>
              </w:rPr>
              <w:t>AEWs</w:t>
            </w:r>
          </w:p>
          <w:p w:rsidR="00F57A06" w:rsidRPr="00F57A06" w:rsidRDefault="00F57A06" w:rsidP="00F57A06">
            <w:pPr>
              <w:rPr>
                <w:rFonts w:asciiTheme="majorHAnsi" w:hAnsiTheme="majorHAnsi"/>
              </w:rPr>
            </w:pPr>
          </w:p>
        </w:tc>
        <w:tc>
          <w:tcPr>
            <w:tcW w:w="854" w:type="pct"/>
          </w:tcPr>
          <w:p w:rsidR="00F57A06" w:rsidRPr="00F57A06" w:rsidRDefault="00F57A06" w:rsidP="00F57A06">
            <w:pPr>
              <w:keepNext/>
              <w:keepLines/>
              <w:contextualSpacing/>
              <w:rPr>
                <w:rFonts w:asciiTheme="majorHAnsi" w:eastAsia="Cambria" w:hAnsiTheme="majorHAnsi"/>
              </w:rPr>
            </w:pPr>
            <w:r w:rsidRPr="00F57A06">
              <w:rPr>
                <w:rFonts w:asciiTheme="majorHAnsi" w:eastAsia="Cambria" w:hAnsiTheme="majorHAnsi"/>
              </w:rPr>
              <w:lastRenderedPageBreak/>
              <w:t>Know the benefits and how to provide age-appropriate complementary food for children 6 to 24 months.</w:t>
            </w:r>
          </w:p>
          <w:p w:rsidR="00F57A06" w:rsidRPr="00F57A06" w:rsidRDefault="00F57A06" w:rsidP="00F57A06">
            <w:pPr>
              <w:keepNext/>
              <w:keepLines/>
              <w:contextualSpacing/>
              <w:rPr>
                <w:rFonts w:asciiTheme="majorHAnsi" w:eastAsia="Cambria" w:hAnsiTheme="majorHAnsi"/>
              </w:rPr>
            </w:pPr>
            <w:r w:rsidRPr="00F57A06">
              <w:rPr>
                <w:rFonts w:asciiTheme="majorHAnsi" w:eastAsia="Cambria" w:hAnsiTheme="majorHAnsi"/>
              </w:rPr>
              <w:t>Use active feeding skills to encourage babies to eat even when they are uninterested.</w:t>
            </w:r>
          </w:p>
          <w:p w:rsidR="00F57A06" w:rsidRPr="00F57A06" w:rsidRDefault="00F57A06" w:rsidP="00F57A06">
            <w:pPr>
              <w:keepNext/>
              <w:keepLines/>
              <w:contextualSpacing/>
              <w:rPr>
                <w:rFonts w:asciiTheme="majorHAnsi" w:eastAsia="Cambria" w:hAnsiTheme="majorHAnsi"/>
              </w:rPr>
            </w:pPr>
            <w:r w:rsidRPr="00F57A06">
              <w:rPr>
                <w:rFonts w:asciiTheme="majorHAnsi" w:eastAsia="Cambria" w:hAnsiTheme="majorHAnsi"/>
              </w:rPr>
              <w:lastRenderedPageBreak/>
              <w:t>Know how to prepare complementary foods in a sanitary environment.</w:t>
            </w:r>
          </w:p>
          <w:p w:rsidR="00F57A06" w:rsidRPr="00F57A06" w:rsidRDefault="00F57A06" w:rsidP="00F57A06">
            <w:pPr>
              <w:keepNext/>
              <w:keepLines/>
              <w:contextualSpacing/>
              <w:rPr>
                <w:rFonts w:asciiTheme="majorHAnsi" w:eastAsia="Cambria" w:hAnsiTheme="majorHAnsi"/>
              </w:rPr>
            </w:pPr>
          </w:p>
          <w:p w:rsidR="00F57A06" w:rsidRPr="00F57A06" w:rsidRDefault="00F57A06" w:rsidP="00F57A06">
            <w:pPr>
              <w:contextualSpacing/>
              <w:rPr>
                <w:rFonts w:asciiTheme="majorHAnsi" w:eastAsia="Cambria" w:hAnsiTheme="majorHAnsi"/>
              </w:rPr>
            </w:pPr>
            <w:r w:rsidRPr="00F57A06">
              <w:rPr>
                <w:rFonts w:asciiTheme="majorHAnsi" w:eastAsia="Cambria" w:hAnsiTheme="majorHAnsi"/>
              </w:rPr>
              <w:t>Know how to teach mothers and inform the local community about optimal complementary feeding practices.</w:t>
            </w:r>
          </w:p>
          <w:p w:rsidR="00F57A06" w:rsidRPr="00F57A06" w:rsidRDefault="00F57A06" w:rsidP="00F57A06">
            <w:pPr>
              <w:contextualSpacing/>
              <w:rPr>
                <w:rFonts w:asciiTheme="majorHAnsi" w:eastAsia="Cambria" w:hAnsiTheme="majorHAnsi"/>
              </w:rPr>
            </w:pPr>
          </w:p>
          <w:p w:rsidR="00F57A06" w:rsidRPr="00F57A06" w:rsidRDefault="00F57A06" w:rsidP="00F57A06">
            <w:pPr>
              <w:tabs>
                <w:tab w:val="left" w:pos="90"/>
              </w:tabs>
              <w:contextualSpacing/>
              <w:rPr>
                <w:rFonts w:asciiTheme="majorHAnsi" w:eastAsia="Cambria" w:hAnsiTheme="majorHAnsi"/>
              </w:rPr>
            </w:pPr>
            <w:r w:rsidRPr="00F57A06">
              <w:rPr>
                <w:rFonts w:asciiTheme="majorHAnsi" w:eastAsia="Cambria" w:hAnsiTheme="majorHAnsi"/>
              </w:rPr>
              <w:t xml:space="preserve">Be able to inform farmers and the community about growing nutrient-rich foods for the family and prepare them in a hygienic environment.  </w:t>
            </w:r>
          </w:p>
        </w:tc>
        <w:tc>
          <w:tcPr>
            <w:tcW w:w="1162" w:type="pct"/>
          </w:tcPr>
          <w:p w:rsidR="00F57A06" w:rsidRPr="00F57A06" w:rsidRDefault="00F57A06" w:rsidP="00F57A06">
            <w:pPr>
              <w:numPr>
                <w:ilvl w:val="0"/>
                <w:numId w:val="46"/>
              </w:numPr>
              <w:contextualSpacing/>
              <w:rPr>
                <w:rFonts w:asciiTheme="majorHAnsi" w:hAnsiTheme="majorHAnsi"/>
              </w:rPr>
            </w:pPr>
            <w:r w:rsidRPr="00F57A06">
              <w:rPr>
                <w:rFonts w:asciiTheme="majorHAnsi" w:hAnsiTheme="majorHAnsi"/>
              </w:rPr>
              <w:lastRenderedPageBreak/>
              <w:t>Lack of knowledge of the types and benefits of nutritious foods and complementary feeding</w:t>
            </w:r>
          </w:p>
          <w:p w:rsidR="00F57A06" w:rsidRPr="00F57A06" w:rsidRDefault="00F57A06" w:rsidP="00F57A06">
            <w:pPr>
              <w:numPr>
                <w:ilvl w:val="0"/>
                <w:numId w:val="46"/>
              </w:numPr>
              <w:contextualSpacing/>
              <w:rPr>
                <w:rFonts w:asciiTheme="majorHAnsi" w:hAnsiTheme="majorHAnsi"/>
              </w:rPr>
            </w:pPr>
            <w:r w:rsidRPr="00F57A06">
              <w:rPr>
                <w:rFonts w:asciiTheme="majorHAnsi" w:hAnsiTheme="majorHAnsi"/>
              </w:rPr>
              <w:t>Cultural belief that children can choke on thick porridge and cannot digest animal products</w:t>
            </w:r>
          </w:p>
          <w:p w:rsidR="00F57A06" w:rsidRPr="00F57A06" w:rsidRDefault="00F57A06" w:rsidP="00F57A06">
            <w:pPr>
              <w:numPr>
                <w:ilvl w:val="0"/>
                <w:numId w:val="46"/>
              </w:numPr>
              <w:contextualSpacing/>
              <w:rPr>
                <w:rFonts w:asciiTheme="majorHAnsi" w:hAnsiTheme="majorHAnsi"/>
              </w:rPr>
            </w:pPr>
            <w:r w:rsidRPr="00F57A06">
              <w:rPr>
                <w:rFonts w:asciiTheme="majorHAnsi" w:hAnsiTheme="majorHAnsi"/>
              </w:rPr>
              <w:t xml:space="preserve">Burdened by household chores and work, lack of </w:t>
            </w:r>
            <w:r w:rsidRPr="00F57A06">
              <w:rPr>
                <w:rFonts w:asciiTheme="majorHAnsi" w:hAnsiTheme="majorHAnsi"/>
              </w:rPr>
              <w:lastRenderedPageBreak/>
              <w:t>time to prepare food and feed the baby</w:t>
            </w:r>
          </w:p>
          <w:p w:rsidR="00F57A06" w:rsidRPr="00F57A06" w:rsidRDefault="00F57A06" w:rsidP="00F57A06">
            <w:pPr>
              <w:numPr>
                <w:ilvl w:val="0"/>
                <w:numId w:val="46"/>
              </w:numPr>
              <w:contextualSpacing/>
              <w:rPr>
                <w:rFonts w:asciiTheme="majorHAnsi" w:hAnsiTheme="majorHAnsi"/>
              </w:rPr>
            </w:pPr>
            <w:r w:rsidRPr="00F57A06">
              <w:rPr>
                <w:rFonts w:asciiTheme="majorHAnsi" w:hAnsiTheme="majorHAnsi"/>
              </w:rPr>
              <w:t xml:space="preserve">HEWs lack the knowledge and skills to train parents on complementary feeding </w:t>
            </w:r>
          </w:p>
          <w:p w:rsidR="00F57A06" w:rsidRPr="00F57A06" w:rsidRDefault="00F57A06" w:rsidP="00F57A06">
            <w:pPr>
              <w:numPr>
                <w:ilvl w:val="0"/>
                <w:numId w:val="46"/>
              </w:numPr>
              <w:contextualSpacing/>
              <w:rPr>
                <w:rFonts w:asciiTheme="majorHAnsi" w:hAnsiTheme="majorHAnsi"/>
              </w:rPr>
            </w:pPr>
            <w:r w:rsidRPr="00F57A06">
              <w:rPr>
                <w:rFonts w:asciiTheme="majorHAnsi" w:hAnsiTheme="majorHAnsi"/>
              </w:rPr>
              <w:t>AEWs lack the knowledge to promote nutritious foods</w:t>
            </w:r>
          </w:p>
        </w:tc>
        <w:tc>
          <w:tcPr>
            <w:tcW w:w="1577" w:type="pct"/>
          </w:tcPr>
          <w:p w:rsidR="00F57A06" w:rsidRPr="00F57A06" w:rsidRDefault="00F57A06" w:rsidP="00F57A06">
            <w:pPr>
              <w:rPr>
                <w:rFonts w:asciiTheme="majorHAnsi" w:eastAsia="Cambria" w:hAnsiTheme="majorHAnsi"/>
              </w:rPr>
            </w:pPr>
            <w:r w:rsidRPr="00F57A06">
              <w:rPr>
                <w:rFonts w:asciiTheme="majorHAnsi" w:eastAsia="Cambria" w:hAnsiTheme="majorHAnsi"/>
              </w:rPr>
              <w:lastRenderedPageBreak/>
              <w:t>If you practice and support optimal and clean complimentary feeding practices for children between 6 and 24 months of age, you will be helping to produce strong, healthy children who can concentrate better in school, are less likely to become sick, and have better education and economic opportunities in future.</w:t>
            </w:r>
          </w:p>
          <w:p w:rsidR="00F57A06" w:rsidRPr="00F57A06" w:rsidRDefault="00F57A06" w:rsidP="00F57A06">
            <w:pPr>
              <w:rPr>
                <w:rFonts w:asciiTheme="majorHAnsi" w:hAnsiTheme="majorHAnsi"/>
              </w:rPr>
            </w:pPr>
          </w:p>
        </w:tc>
      </w:tr>
      <w:tr w:rsidR="00F57A06" w:rsidRPr="00F57A06" w:rsidTr="000476B2">
        <w:trPr>
          <w:trHeight w:val="994"/>
        </w:trPr>
        <w:tc>
          <w:tcPr>
            <w:tcW w:w="679" w:type="pct"/>
          </w:tcPr>
          <w:p w:rsidR="00F57A06" w:rsidRPr="00F57A06" w:rsidRDefault="00F57A06" w:rsidP="00F57A06">
            <w:pPr>
              <w:rPr>
                <w:rFonts w:asciiTheme="majorHAnsi" w:hAnsiTheme="majorHAnsi"/>
              </w:rPr>
            </w:pPr>
            <w:r w:rsidRPr="00F57A06">
              <w:rPr>
                <w:rFonts w:asciiTheme="majorHAnsi" w:hAnsiTheme="majorHAnsi"/>
              </w:rPr>
              <w:t>Feeding Sick Children</w:t>
            </w:r>
          </w:p>
        </w:tc>
        <w:tc>
          <w:tcPr>
            <w:tcW w:w="728" w:type="pct"/>
          </w:tcPr>
          <w:p w:rsidR="00F57A06" w:rsidRPr="00F57A06" w:rsidRDefault="00F57A06" w:rsidP="00F57A06">
            <w:pPr>
              <w:rPr>
                <w:rFonts w:asciiTheme="majorHAnsi" w:hAnsiTheme="majorHAnsi"/>
              </w:rPr>
            </w:pPr>
            <w:r w:rsidRPr="00F57A06">
              <w:rPr>
                <w:rFonts w:asciiTheme="majorHAnsi" w:hAnsiTheme="majorHAnsi"/>
              </w:rPr>
              <w:t>Primary: Mothers and other caregivers</w:t>
            </w: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r w:rsidRPr="00F57A06">
              <w:rPr>
                <w:rFonts w:asciiTheme="majorHAnsi" w:hAnsiTheme="majorHAnsi"/>
              </w:rPr>
              <w:t>Secon</w:t>
            </w:r>
            <w:r w:rsidR="00F735D3">
              <w:rPr>
                <w:rFonts w:asciiTheme="majorHAnsi" w:hAnsiTheme="majorHAnsi"/>
              </w:rPr>
              <w:t>da</w:t>
            </w:r>
            <w:r w:rsidRPr="00F57A06">
              <w:rPr>
                <w:rFonts w:asciiTheme="majorHAnsi" w:hAnsiTheme="majorHAnsi"/>
              </w:rPr>
              <w:t>ry:</w:t>
            </w:r>
          </w:p>
          <w:p w:rsidR="00F57A06" w:rsidRPr="00F57A06" w:rsidRDefault="00F57A06" w:rsidP="00F57A06">
            <w:pPr>
              <w:rPr>
                <w:rFonts w:asciiTheme="majorHAnsi" w:hAnsiTheme="majorHAnsi"/>
              </w:rPr>
            </w:pPr>
            <w:r w:rsidRPr="00F57A06">
              <w:rPr>
                <w:rFonts w:asciiTheme="majorHAnsi" w:hAnsiTheme="majorHAnsi"/>
              </w:rPr>
              <w:t>Fathers, Grandmothers, HEWs</w:t>
            </w:r>
          </w:p>
        </w:tc>
        <w:tc>
          <w:tcPr>
            <w:tcW w:w="854" w:type="pct"/>
          </w:tcPr>
          <w:p w:rsidR="00F57A06" w:rsidRPr="00F57A06" w:rsidRDefault="00F57A06" w:rsidP="00F57A06">
            <w:pPr>
              <w:keepNext/>
              <w:keepLines/>
              <w:contextualSpacing/>
              <w:rPr>
                <w:rFonts w:asciiTheme="majorHAnsi" w:eastAsia="Cambria" w:hAnsiTheme="majorHAnsi"/>
              </w:rPr>
            </w:pPr>
            <w:r w:rsidRPr="00F57A06">
              <w:rPr>
                <w:rFonts w:asciiTheme="majorHAnsi" w:eastAsia="Cambria" w:hAnsiTheme="majorHAnsi"/>
              </w:rPr>
              <w:t xml:space="preserve">Know and feel motivated to continue breastfeeding and provide additional food to sick children while they are sick and for 2 weeks </w:t>
            </w:r>
            <w:r w:rsidRPr="00F57A06">
              <w:rPr>
                <w:rFonts w:asciiTheme="majorHAnsi" w:eastAsia="Cambria" w:hAnsiTheme="majorHAnsi"/>
              </w:rPr>
              <w:lastRenderedPageBreak/>
              <w:t xml:space="preserve">after they have recovered.  </w:t>
            </w:r>
          </w:p>
        </w:tc>
        <w:tc>
          <w:tcPr>
            <w:tcW w:w="1162" w:type="pct"/>
          </w:tcPr>
          <w:p w:rsidR="00F57A06" w:rsidRPr="00F57A06" w:rsidRDefault="00F57A06" w:rsidP="00F57A06">
            <w:pPr>
              <w:numPr>
                <w:ilvl w:val="0"/>
                <w:numId w:val="13"/>
              </w:numPr>
              <w:contextualSpacing/>
              <w:rPr>
                <w:rFonts w:asciiTheme="majorHAnsi" w:eastAsia="Cambria" w:hAnsiTheme="majorHAnsi"/>
              </w:rPr>
            </w:pPr>
            <w:r w:rsidRPr="00F57A06">
              <w:rPr>
                <w:rFonts w:asciiTheme="majorHAnsi" w:eastAsia="Cambria" w:hAnsiTheme="majorHAnsi"/>
              </w:rPr>
              <w:lastRenderedPageBreak/>
              <w:t>Burdened by household chores and work, lack time to care for sick children</w:t>
            </w:r>
          </w:p>
          <w:p w:rsidR="00F57A06" w:rsidRPr="00F57A06" w:rsidRDefault="00F57A06" w:rsidP="00F57A06">
            <w:pPr>
              <w:numPr>
                <w:ilvl w:val="0"/>
                <w:numId w:val="13"/>
              </w:numPr>
              <w:contextualSpacing/>
              <w:rPr>
                <w:rFonts w:asciiTheme="majorHAnsi" w:eastAsia="Cambria" w:hAnsiTheme="majorHAnsi"/>
              </w:rPr>
            </w:pPr>
            <w:r w:rsidRPr="00F57A06">
              <w:rPr>
                <w:rFonts w:asciiTheme="majorHAnsi" w:eastAsia="Cambria" w:hAnsiTheme="majorHAnsi"/>
              </w:rPr>
              <w:t>Lack of knowledge about caring for and feeding a sick child</w:t>
            </w:r>
          </w:p>
          <w:p w:rsidR="00F57A06" w:rsidRPr="00F57A06" w:rsidRDefault="00F57A06" w:rsidP="00F57A06">
            <w:pPr>
              <w:numPr>
                <w:ilvl w:val="0"/>
                <w:numId w:val="13"/>
              </w:numPr>
              <w:contextualSpacing/>
              <w:rPr>
                <w:rFonts w:asciiTheme="majorHAnsi" w:eastAsia="Cambria" w:hAnsiTheme="majorHAnsi"/>
              </w:rPr>
            </w:pPr>
            <w:r w:rsidRPr="00F57A06">
              <w:rPr>
                <w:rFonts w:asciiTheme="majorHAnsi" w:eastAsia="Cambria" w:hAnsiTheme="majorHAnsi"/>
              </w:rPr>
              <w:t xml:space="preserve">Cultural beliefs that </w:t>
            </w:r>
            <w:r w:rsidRPr="00F57A06">
              <w:rPr>
                <w:rFonts w:asciiTheme="majorHAnsi" w:eastAsia="Cambria" w:hAnsiTheme="majorHAnsi"/>
              </w:rPr>
              <w:lastRenderedPageBreak/>
              <w:t>some foods have negative effects during illness</w:t>
            </w:r>
          </w:p>
          <w:p w:rsidR="00F57A06" w:rsidRPr="00F57A06" w:rsidRDefault="00F57A06" w:rsidP="00F57A06">
            <w:pPr>
              <w:rPr>
                <w:rFonts w:asciiTheme="majorHAnsi" w:hAnsiTheme="majorHAnsi"/>
              </w:rPr>
            </w:pPr>
            <w:r w:rsidRPr="00F57A06">
              <w:rPr>
                <w:rFonts w:asciiTheme="majorHAnsi" w:eastAsia="Cambria" w:hAnsiTheme="majorHAnsi"/>
              </w:rPr>
              <w:t>.</w:t>
            </w:r>
          </w:p>
        </w:tc>
        <w:tc>
          <w:tcPr>
            <w:tcW w:w="1577" w:type="pct"/>
          </w:tcPr>
          <w:p w:rsidR="00F57A06" w:rsidRPr="00F57A06" w:rsidRDefault="00F57A06" w:rsidP="00F57A06">
            <w:pPr>
              <w:contextualSpacing/>
              <w:rPr>
                <w:rFonts w:asciiTheme="majorHAnsi" w:eastAsia="Cambria" w:hAnsiTheme="majorHAnsi"/>
              </w:rPr>
            </w:pPr>
            <w:r w:rsidRPr="00F57A06">
              <w:rPr>
                <w:rFonts w:asciiTheme="majorHAnsi" w:eastAsia="Cambria" w:hAnsiTheme="majorHAnsi"/>
              </w:rPr>
              <w:lastRenderedPageBreak/>
              <w:t>If you continue to breastfeed and give additional food when the baby is sick, and during the 2 weeks after the baby recovers, will help your baby recover faster, and grow healthier, and stronger.</w:t>
            </w:r>
          </w:p>
          <w:p w:rsidR="00F57A06" w:rsidRPr="00F57A06" w:rsidRDefault="00F57A06" w:rsidP="00F57A06">
            <w:pPr>
              <w:rPr>
                <w:rFonts w:asciiTheme="majorHAnsi" w:eastAsia="Cambria" w:hAnsiTheme="majorHAnsi"/>
              </w:rPr>
            </w:pPr>
          </w:p>
        </w:tc>
      </w:tr>
      <w:tr w:rsidR="00F57A06" w:rsidRPr="00F57A06" w:rsidTr="000476B2">
        <w:trPr>
          <w:trHeight w:val="994"/>
        </w:trPr>
        <w:tc>
          <w:tcPr>
            <w:tcW w:w="679" w:type="pct"/>
          </w:tcPr>
          <w:p w:rsidR="00F57A06" w:rsidRPr="00F57A06" w:rsidRDefault="00F57A06" w:rsidP="00F57A06">
            <w:pPr>
              <w:rPr>
                <w:rFonts w:asciiTheme="majorHAnsi" w:hAnsiTheme="majorHAnsi"/>
              </w:rPr>
            </w:pPr>
            <w:r w:rsidRPr="00F57A06">
              <w:rPr>
                <w:rFonts w:asciiTheme="majorHAnsi" w:hAnsiTheme="majorHAnsi"/>
              </w:rPr>
              <w:t>Breastfeeding – Initiating within one hour of birth</w:t>
            </w:r>
          </w:p>
        </w:tc>
        <w:tc>
          <w:tcPr>
            <w:tcW w:w="728" w:type="pct"/>
          </w:tcPr>
          <w:p w:rsidR="00F57A06" w:rsidRPr="00F57A06" w:rsidRDefault="00F57A06" w:rsidP="00F57A06">
            <w:pPr>
              <w:rPr>
                <w:rFonts w:asciiTheme="majorHAnsi" w:hAnsiTheme="majorHAnsi"/>
              </w:rPr>
            </w:pPr>
            <w:r w:rsidRPr="00F57A06">
              <w:rPr>
                <w:rFonts w:asciiTheme="majorHAnsi" w:hAnsiTheme="majorHAnsi"/>
              </w:rPr>
              <w:t>Primary:</w:t>
            </w:r>
          </w:p>
          <w:p w:rsidR="00F57A06" w:rsidRPr="00F57A06" w:rsidRDefault="00F57A06" w:rsidP="00F57A06">
            <w:pPr>
              <w:rPr>
                <w:rFonts w:asciiTheme="majorHAnsi" w:hAnsiTheme="majorHAnsi"/>
              </w:rPr>
            </w:pPr>
            <w:r w:rsidRPr="00F57A06">
              <w:rPr>
                <w:rFonts w:asciiTheme="majorHAnsi" w:hAnsiTheme="majorHAnsi"/>
              </w:rPr>
              <w:t>Pregnant Women</w:t>
            </w: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r w:rsidRPr="00F57A06">
              <w:rPr>
                <w:rFonts w:asciiTheme="majorHAnsi" w:hAnsiTheme="majorHAnsi"/>
              </w:rPr>
              <w:t>Secon</w:t>
            </w:r>
            <w:r w:rsidR="00F735D3">
              <w:rPr>
                <w:rFonts w:asciiTheme="majorHAnsi" w:hAnsiTheme="majorHAnsi"/>
              </w:rPr>
              <w:t>da</w:t>
            </w:r>
            <w:r w:rsidRPr="00F57A06">
              <w:rPr>
                <w:rFonts w:asciiTheme="majorHAnsi" w:hAnsiTheme="majorHAnsi"/>
              </w:rPr>
              <w:t>ry: Grandparents, HEWs, Birth Atten</w:t>
            </w:r>
            <w:r w:rsidR="00F735D3">
              <w:rPr>
                <w:rFonts w:asciiTheme="majorHAnsi" w:hAnsiTheme="majorHAnsi"/>
              </w:rPr>
              <w:t>da</w:t>
            </w:r>
            <w:r w:rsidRPr="00F57A06">
              <w:rPr>
                <w:rFonts w:asciiTheme="majorHAnsi" w:hAnsiTheme="majorHAnsi"/>
              </w:rPr>
              <w:t xml:space="preserve">nts, Other </w:t>
            </w:r>
          </w:p>
          <w:p w:rsidR="00F57A06" w:rsidRPr="00F57A06" w:rsidRDefault="00F57A06" w:rsidP="00F57A06">
            <w:pPr>
              <w:rPr>
                <w:rFonts w:asciiTheme="majorHAnsi" w:hAnsiTheme="majorHAnsi"/>
              </w:rPr>
            </w:pPr>
            <w:r w:rsidRPr="00F57A06">
              <w:rPr>
                <w:rFonts w:asciiTheme="majorHAnsi" w:hAnsiTheme="majorHAnsi"/>
              </w:rPr>
              <w:t>Caregivers</w:t>
            </w:r>
          </w:p>
        </w:tc>
        <w:tc>
          <w:tcPr>
            <w:tcW w:w="854" w:type="pct"/>
          </w:tcPr>
          <w:p w:rsidR="00F57A06" w:rsidRPr="00F57A06" w:rsidRDefault="00F57A06" w:rsidP="00F57A06">
            <w:pPr>
              <w:rPr>
                <w:rFonts w:asciiTheme="majorHAnsi" w:eastAsia="Cambria" w:hAnsiTheme="majorHAnsi"/>
              </w:rPr>
            </w:pPr>
            <w:r w:rsidRPr="00F57A06">
              <w:rPr>
                <w:rFonts w:asciiTheme="majorHAnsi" w:eastAsia="Cambria" w:hAnsiTheme="majorHAnsi"/>
              </w:rPr>
              <w:t xml:space="preserve">Understand the benefits of early initiation of breastfeeding and initiate breastfeeding within the first hour after delivery and feed colostrum to their infants right after birth. </w:t>
            </w:r>
          </w:p>
          <w:p w:rsidR="00F57A06" w:rsidRPr="00F57A06" w:rsidRDefault="00F57A06" w:rsidP="00F57A06">
            <w:pPr>
              <w:rPr>
                <w:rFonts w:asciiTheme="majorHAnsi" w:eastAsia="Cambria" w:hAnsiTheme="majorHAnsi"/>
              </w:rPr>
            </w:pPr>
          </w:p>
          <w:p w:rsidR="00F57A06" w:rsidRPr="00F57A06" w:rsidRDefault="00F57A06" w:rsidP="00F57A06">
            <w:pPr>
              <w:rPr>
                <w:rFonts w:asciiTheme="majorHAnsi" w:hAnsiTheme="majorHAnsi"/>
              </w:rPr>
            </w:pPr>
            <w:r w:rsidRPr="00F57A06">
              <w:rPr>
                <w:rFonts w:asciiTheme="majorHAnsi" w:eastAsia="Cambria" w:hAnsiTheme="majorHAnsi"/>
              </w:rPr>
              <w:t>Support mothers to breastfeed within one hour of birth.</w:t>
            </w:r>
          </w:p>
          <w:p w:rsidR="00F57A06" w:rsidRPr="00F57A06" w:rsidRDefault="00F57A06" w:rsidP="00F57A06">
            <w:pPr>
              <w:keepNext/>
              <w:keepLines/>
              <w:contextualSpacing/>
              <w:rPr>
                <w:rFonts w:asciiTheme="majorHAnsi" w:eastAsia="Cambria" w:hAnsiTheme="majorHAnsi"/>
              </w:rPr>
            </w:pPr>
          </w:p>
        </w:tc>
        <w:tc>
          <w:tcPr>
            <w:tcW w:w="1162" w:type="pct"/>
          </w:tcPr>
          <w:p w:rsidR="00F57A06" w:rsidRPr="00F57A06" w:rsidRDefault="00F57A06" w:rsidP="00F57A06">
            <w:pPr>
              <w:numPr>
                <w:ilvl w:val="0"/>
                <w:numId w:val="13"/>
              </w:numPr>
              <w:contextualSpacing/>
              <w:rPr>
                <w:rFonts w:asciiTheme="majorHAnsi" w:eastAsia="Cambria" w:hAnsiTheme="majorHAnsi"/>
              </w:rPr>
            </w:pPr>
            <w:r w:rsidRPr="00F57A06">
              <w:rPr>
                <w:rFonts w:asciiTheme="majorHAnsi" w:eastAsia="Cambria" w:hAnsiTheme="majorHAnsi"/>
              </w:rPr>
              <w:t>Cultural belief that mother needs rest after birth and that babies shouldn’t eat in the first hours after birth</w:t>
            </w:r>
          </w:p>
          <w:p w:rsidR="00F57A06" w:rsidRPr="00F57A06" w:rsidRDefault="00F57A06" w:rsidP="00F57A06">
            <w:pPr>
              <w:numPr>
                <w:ilvl w:val="0"/>
                <w:numId w:val="13"/>
              </w:numPr>
              <w:contextualSpacing/>
              <w:rPr>
                <w:rFonts w:asciiTheme="majorHAnsi" w:eastAsia="Cambria" w:hAnsiTheme="majorHAnsi"/>
              </w:rPr>
            </w:pPr>
            <w:r w:rsidRPr="00F57A06">
              <w:rPr>
                <w:rFonts w:asciiTheme="majorHAnsi" w:eastAsia="Cambria" w:hAnsiTheme="majorHAnsi"/>
              </w:rPr>
              <w:t>Cultural belief that colostrum causes stomach cramps in infants</w:t>
            </w:r>
          </w:p>
        </w:tc>
        <w:tc>
          <w:tcPr>
            <w:tcW w:w="1577" w:type="pct"/>
          </w:tcPr>
          <w:p w:rsidR="00F57A06" w:rsidRPr="00F57A06" w:rsidRDefault="00F57A06" w:rsidP="00F57A06">
            <w:pPr>
              <w:contextualSpacing/>
              <w:rPr>
                <w:rFonts w:asciiTheme="majorHAnsi" w:eastAsia="Cambria" w:hAnsiTheme="majorHAnsi"/>
              </w:rPr>
            </w:pPr>
            <w:r w:rsidRPr="00F57A06">
              <w:rPr>
                <w:rFonts w:asciiTheme="majorHAnsi" w:eastAsia="Cambria" w:hAnsiTheme="majorHAnsi"/>
              </w:rPr>
              <w:t>If you initiate breastfeeding immediately after childbirth, you will help your baby fight infections, cleanse their stomach and aid in digestion, and give your baby a healthy start in life.</w:t>
            </w:r>
          </w:p>
          <w:p w:rsidR="00F57A06" w:rsidRPr="00F57A06" w:rsidRDefault="00F57A06" w:rsidP="00F57A06">
            <w:pPr>
              <w:contextualSpacing/>
              <w:rPr>
                <w:rFonts w:asciiTheme="majorHAnsi" w:eastAsia="Cambria" w:hAnsiTheme="majorHAnsi"/>
              </w:rPr>
            </w:pPr>
          </w:p>
        </w:tc>
      </w:tr>
      <w:tr w:rsidR="00F57A06" w:rsidRPr="00F57A06" w:rsidTr="000476B2">
        <w:trPr>
          <w:trHeight w:val="994"/>
        </w:trPr>
        <w:tc>
          <w:tcPr>
            <w:tcW w:w="679" w:type="pct"/>
          </w:tcPr>
          <w:p w:rsidR="00F57A06" w:rsidRPr="00F57A06" w:rsidRDefault="00F57A06" w:rsidP="00F57A06">
            <w:pPr>
              <w:rPr>
                <w:rFonts w:asciiTheme="majorHAnsi" w:hAnsiTheme="majorHAnsi"/>
              </w:rPr>
            </w:pPr>
            <w:r w:rsidRPr="00F57A06">
              <w:rPr>
                <w:rFonts w:asciiTheme="majorHAnsi" w:hAnsiTheme="majorHAnsi"/>
              </w:rPr>
              <w:t>Breastfeeding – Exclusive breastfeeding for a full 6 months after delivery</w:t>
            </w:r>
          </w:p>
        </w:tc>
        <w:tc>
          <w:tcPr>
            <w:tcW w:w="728" w:type="pct"/>
          </w:tcPr>
          <w:p w:rsidR="00F57A06" w:rsidRPr="00F57A06" w:rsidRDefault="00F57A06" w:rsidP="00F57A06">
            <w:pPr>
              <w:rPr>
                <w:rFonts w:asciiTheme="majorHAnsi" w:hAnsiTheme="majorHAnsi"/>
              </w:rPr>
            </w:pPr>
            <w:r w:rsidRPr="00F57A06">
              <w:rPr>
                <w:rFonts w:asciiTheme="majorHAnsi" w:hAnsiTheme="majorHAnsi"/>
              </w:rPr>
              <w:t>Primary: Lactating Mothers and Pregnant Women</w:t>
            </w: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r w:rsidRPr="00F57A06">
              <w:rPr>
                <w:rFonts w:asciiTheme="majorHAnsi" w:hAnsiTheme="majorHAnsi"/>
              </w:rPr>
              <w:t>Secon</w:t>
            </w:r>
            <w:r w:rsidR="00F735D3">
              <w:rPr>
                <w:rFonts w:asciiTheme="majorHAnsi" w:hAnsiTheme="majorHAnsi"/>
              </w:rPr>
              <w:t>da</w:t>
            </w:r>
            <w:r w:rsidRPr="00F57A06">
              <w:rPr>
                <w:rFonts w:asciiTheme="majorHAnsi" w:hAnsiTheme="majorHAnsi"/>
              </w:rPr>
              <w:t xml:space="preserve">ry: Grandparents, Fathers, Other </w:t>
            </w:r>
            <w:r w:rsidRPr="00F57A06">
              <w:rPr>
                <w:rFonts w:asciiTheme="majorHAnsi" w:hAnsiTheme="majorHAnsi"/>
              </w:rPr>
              <w:lastRenderedPageBreak/>
              <w:t>caregivers</w:t>
            </w:r>
          </w:p>
          <w:p w:rsidR="00F57A06" w:rsidRPr="00F57A06" w:rsidRDefault="00F57A06" w:rsidP="00F57A06">
            <w:pPr>
              <w:rPr>
                <w:rFonts w:asciiTheme="majorHAnsi" w:hAnsiTheme="majorHAnsi"/>
              </w:rPr>
            </w:pPr>
          </w:p>
          <w:p w:rsidR="00F57A06" w:rsidRPr="00F57A06" w:rsidRDefault="00F57A06" w:rsidP="00F735D3">
            <w:pPr>
              <w:rPr>
                <w:rFonts w:asciiTheme="majorHAnsi" w:hAnsiTheme="majorHAnsi"/>
              </w:rPr>
            </w:pPr>
            <w:r w:rsidRPr="00F57A06">
              <w:rPr>
                <w:rFonts w:asciiTheme="majorHAnsi" w:hAnsiTheme="majorHAnsi"/>
              </w:rPr>
              <w:t>Secon</w:t>
            </w:r>
            <w:r w:rsidR="00F735D3">
              <w:rPr>
                <w:rFonts w:asciiTheme="majorHAnsi" w:hAnsiTheme="majorHAnsi"/>
              </w:rPr>
              <w:t>da</w:t>
            </w:r>
            <w:r w:rsidRPr="00F57A06">
              <w:rPr>
                <w:rFonts w:asciiTheme="majorHAnsi" w:hAnsiTheme="majorHAnsi"/>
              </w:rPr>
              <w:t>ry: HEWs</w:t>
            </w:r>
          </w:p>
        </w:tc>
        <w:tc>
          <w:tcPr>
            <w:tcW w:w="854" w:type="pct"/>
          </w:tcPr>
          <w:p w:rsidR="00F57A06" w:rsidRPr="00F57A06" w:rsidRDefault="00F57A06" w:rsidP="00F57A06">
            <w:pPr>
              <w:rPr>
                <w:rFonts w:asciiTheme="majorHAnsi" w:eastAsia="Cambria" w:hAnsiTheme="majorHAnsi"/>
              </w:rPr>
            </w:pPr>
            <w:r w:rsidRPr="00F57A06">
              <w:rPr>
                <w:rFonts w:asciiTheme="majorHAnsi" w:eastAsia="Cambria" w:hAnsiTheme="majorHAnsi"/>
              </w:rPr>
              <w:lastRenderedPageBreak/>
              <w:t xml:space="preserve">Understand the key benefits of exclusive breastfeeding, and will be motivated to exclusively breastfeed until the baby reaches 6 months of age. </w:t>
            </w:r>
          </w:p>
          <w:p w:rsidR="00F57A06" w:rsidRPr="00F57A06" w:rsidRDefault="00F57A06" w:rsidP="00F57A06">
            <w:pPr>
              <w:rPr>
                <w:rFonts w:asciiTheme="majorHAnsi" w:eastAsia="Cambria" w:hAnsiTheme="majorHAnsi"/>
              </w:rPr>
            </w:pPr>
          </w:p>
          <w:p w:rsidR="00F57A06" w:rsidRPr="00F57A06" w:rsidRDefault="00F57A06" w:rsidP="00F57A06">
            <w:pPr>
              <w:rPr>
                <w:rFonts w:asciiTheme="majorHAnsi" w:eastAsia="Cambria" w:hAnsiTheme="majorHAnsi"/>
              </w:rPr>
            </w:pPr>
          </w:p>
          <w:p w:rsidR="00F57A06" w:rsidRPr="00F57A06" w:rsidRDefault="00F57A06" w:rsidP="00F57A06">
            <w:pPr>
              <w:rPr>
                <w:rFonts w:asciiTheme="majorHAnsi" w:eastAsia="Cambria" w:hAnsiTheme="majorHAnsi"/>
              </w:rPr>
            </w:pPr>
            <w:r w:rsidRPr="00F57A06">
              <w:rPr>
                <w:rFonts w:asciiTheme="majorHAnsi" w:eastAsia="Cambria" w:hAnsiTheme="majorHAnsi"/>
              </w:rPr>
              <w:t>Other family members to support and encourage the mother to exclusively breastfeed until the baby reaches 6 months of age.</w:t>
            </w:r>
          </w:p>
        </w:tc>
        <w:tc>
          <w:tcPr>
            <w:tcW w:w="1162" w:type="pct"/>
          </w:tcPr>
          <w:p w:rsidR="00F57A06" w:rsidRPr="00F57A06" w:rsidRDefault="00F57A06" w:rsidP="00F57A06">
            <w:pPr>
              <w:numPr>
                <w:ilvl w:val="0"/>
                <w:numId w:val="13"/>
              </w:numPr>
              <w:contextualSpacing/>
              <w:rPr>
                <w:rFonts w:asciiTheme="majorHAnsi" w:eastAsia="Cambria" w:hAnsiTheme="majorHAnsi"/>
              </w:rPr>
            </w:pPr>
            <w:r w:rsidRPr="00F57A06">
              <w:rPr>
                <w:rFonts w:asciiTheme="majorHAnsi" w:eastAsia="Cambria" w:hAnsiTheme="majorHAnsi"/>
              </w:rPr>
              <w:lastRenderedPageBreak/>
              <w:t>Burdened by household chores and work, lack of time to breastfeed baby</w:t>
            </w:r>
          </w:p>
          <w:p w:rsidR="00F57A06" w:rsidRPr="00F57A06" w:rsidRDefault="00F57A06" w:rsidP="00F57A06">
            <w:pPr>
              <w:numPr>
                <w:ilvl w:val="0"/>
                <w:numId w:val="13"/>
              </w:numPr>
              <w:contextualSpacing/>
              <w:rPr>
                <w:rFonts w:asciiTheme="majorHAnsi" w:eastAsia="Cambria" w:hAnsiTheme="majorHAnsi"/>
              </w:rPr>
            </w:pPr>
            <w:r w:rsidRPr="00F57A06">
              <w:rPr>
                <w:rFonts w:asciiTheme="majorHAnsi" w:eastAsia="Cambria" w:hAnsiTheme="majorHAnsi"/>
              </w:rPr>
              <w:t>Cultural belief that breast milk is inadequate for baby and causes diarrhea</w:t>
            </w:r>
          </w:p>
          <w:p w:rsidR="00F57A06" w:rsidRPr="00F57A06" w:rsidRDefault="00F57A06" w:rsidP="00F57A06">
            <w:pPr>
              <w:numPr>
                <w:ilvl w:val="0"/>
                <w:numId w:val="13"/>
              </w:numPr>
              <w:contextualSpacing/>
              <w:rPr>
                <w:rFonts w:asciiTheme="majorHAnsi" w:eastAsia="Cambria" w:hAnsiTheme="majorHAnsi"/>
              </w:rPr>
            </w:pPr>
            <w:r w:rsidRPr="00F57A06">
              <w:rPr>
                <w:rFonts w:asciiTheme="majorHAnsi" w:eastAsia="Cambria" w:hAnsiTheme="majorHAnsi"/>
              </w:rPr>
              <w:t xml:space="preserve">Lack of understanding about sustained </w:t>
            </w:r>
            <w:r w:rsidRPr="00F57A06">
              <w:rPr>
                <w:rFonts w:asciiTheme="majorHAnsi" w:eastAsia="Cambria" w:hAnsiTheme="majorHAnsi"/>
              </w:rPr>
              <w:lastRenderedPageBreak/>
              <w:t>production of adequate milk during exclusive breastfeeding</w:t>
            </w:r>
          </w:p>
        </w:tc>
        <w:tc>
          <w:tcPr>
            <w:tcW w:w="1577" w:type="pct"/>
          </w:tcPr>
          <w:p w:rsidR="00F57A06" w:rsidRPr="00F57A06" w:rsidRDefault="00F57A06" w:rsidP="00F57A06">
            <w:pPr>
              <w:rPr>
                <w:rFonts w:asciiTheme="majorHAnsi" w:eastAsia="Cambria" w:hAnsiTheme="majorHAnsi"/>
              </w:rPr>
            </w:pPr>
            <w:r w:rsidRPr="00F57A06">
              <w:rPr>
                <w:rFonts w:asciiTheme="majorHAnsi" w:eastAsia="Cambria" w:hAnsiTheme="majorHAnsi"/>
              </w:rPr>
              <w:lastRenderedPageBreak/>
              <w:t>If you exclusive breastfeed your baby for the first 6 months of life, you will give your child a healthy start in life; it will enable the baby to be healthy, smart and strong.</w:t>
            </w:r>
          </w:p>
          <w:p w:rsidR="00F57A06" w:rsidRPr="00F57A06" w:rsidRDefault="00F57A06" w:rsidP="00F57A06">
            <w:pPr>
              <w:contextualSpacing/>
              <w:rPr>
                <w:rFonts w:asciiTheme="majorHAnsi" w:eastAsia="Cambria" w:hAnsiTheme="majorHAnsi"/>
              </w:rPr>
            </w:pPr>
          </w:p>
        </w:tc>
      </w:tr>
      <w:tr w:rsidR="00F57A06" w:rsidRPr="00F57A06" w:rsidTr="000476B2">
        <w:trPr>
          <w:trHeight w:val="994"/>
        </w:trPr>
        <w:tc>
          <w:tcPr>
            <w:tcW w:w="679" w:type="pct"/>
          </w:tcPr>
          <w:p w:rsidR="00F57A06" w:rsidRPr="00F57A06" w:rsidRDefault="00F57A06" w:rsidP="00F57A06">
            <w:pPr>
              <w:rPr>
                <w:rFonts w:asciiTheme="majorHAnsi" w:hAnsiTheme="majorHAnsi"/>
              </w:rPr>
            </w:pPr>
            <w:r w:rsidRPr="00F57A06">
              <w:rPr>
                <w:rFonts w:asciiTheme="majorHAnsi" w:hAnsiTheme="majorHAnsi"/>
              </w:rPr>
              <w:t>Home Production of Nutrient-rich Foods for Consumption</w:t>
            </w:r>
          </w:p>
        </w:tc>
        <w:tc>
          <w:tcPr>
            <w:tcW w:w="728" w:type="pct"/>
          </w:tcPr>
          <w:p w:rsidR="00F57A06" w:rsidRPr="00F57A06" w:rsidRDefault="00F57A06" w:rsidP="00F57A06">
            <w:pPr>
              <w:rPr>
                <w:rFonts w:asciiTheme="majorHAnsi" w:hAnsiTheme="majorHAnsi"/>
              </w:rPr>
            </w:pPr>
            <w:r w:rsidRPr="00F57A06">
              <w:rPr>
                <w:rFonts w:asciiTheme="majorHAnsi" w:hAnsiTheme="majorHAnsi"/>
              </w:rPr>
              <w:t>Primary:</w:t>
            </w:r>
          </w:p>
          <w:p w:rsidR="00F57A06" w:rsidRPr="00F57A06" w:rsidRDefault="00F57A06" w:rsidP="00F57A06">
            <w:pPr>
              <w:rPr>
                <w:rFonts w:asciiTheme="majorHAnsi" w:hAnsiTheme="majorHAnsi"/>
                <w:bCs/>
              </w:rPr>
            </w:pPr>
            <w:r w:rsidRPr="00F57A06">
              <w:rPr>
                <w:rFonts w:asciiTheme="majorHAnsi" w:hAnsiTheme="majorHAnsi"/>
                <w:bCs/>
              </w:rPr>
              <w:t>Farmers who have children under-2 years old, mothers of children under 2 years old, and vulnerable women who head households and are participants in the ENGINE livelihood program.</w:t>
            </w:r>
          </w:p>
          <w:p w:rsidR="00F57A06" w:rsidRPr="00F57A06" w:rsidRDefault="00F57A06" w:rsidP="00F57A06">
            <w:pPr>
              <w:rPr>
                <w:rFonts w:asciiTheme="majorHAnsi" w:hAnsiTheme="majorHAnsi"/>
                <w:bCs/>
              </w:rPr>
            </w:pPr>
          </w:p>
          <w:p w:rsidR="00F57A06" w:rsidRPr="00F57A06" w:rsidRDefault="00F57A06" w:rsidP="00F735D3">
            <w:pPr>
              <w:rPr>
                <w:rFonts w:asciiTheme="majorHAnsi" w:hAnsiTheme="majorHAnsi"/>
              </w:rPr>
            </w:pPr>
            <w:r w:rsidRPr="00F57A06">
              <w:rPr>
                <w:rFonts w:asciiTheme="majorHAnsi" w:hAnsiTheme="majorHAnsi"/>
              </w:rPr>
              <w:t>Secon</w:t>
            </w:r>
            <w:r w:rsidR="00F735D3">
              <w:rPr>
                <w:rFonts w:asciiTheme="majorHAnsi" w:hAnsiTheme="majorHAnsi"/>
              </w:rPr>
              <w:t>da</w:t>
            </w:r>
            <w:r w:rsidRPr="00F57A06">
              <w:rPr>
                <w:rFonts w:asciiTheme="majorHAnsi" w:hAnsiTheme="majorHAnsi"/>
              </w:rPr>
              <w:t>ry: Development Agents and AEWs</w:t>
            </w:r>
          </w:p>
        </w:tc>
        <w:tc>
          <w:tcPr>
            <w:tcW w:w="854" w:type="pct"/>
          </w:tcPr>
          <w:p w:rsidR="00F57A06" w:rsidRPr="00F57A06" w:rsidRDefault="00F57A06" w:rsidP="00F57A06">
            <w:pPr>
              <w:rPr>
                <w:rFonts w:asciiTheme="majorHAnsi" w:hAnsiTheme="majorHAnsi"/>
              </w:rPr>
            </w:pPr>
            <w:r w:rsidRPr="00F57A06">
              <w:rPr>
                <w:rFonts w:asciiTheme="majorHAnsi" w:hAnsiTheme="majorHAnsi"/>
              </w:rPr>
              <w:t>Understand the importance of producing more diversified foods for home consumption in order to improve the health and future success of their children</w:t>
            </w: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r w:rsidRPr="00F57A06">
              <w:rPr>
                <w:rFonts w:asciiTheme="majorHAnsi" w:hAnsiTheme="majorHAnsi"/>
              </w:rPr>
              <w:t xml:space="preserve">Participate in training/education sessions conducted by </w:t>
            </w:r>
            <w:r w:rsidR="0087088F">
              <w:rPr>
                <w:rFonts w:asciiTheme="majorHAnsi" w:hAnsiTheme="majorHAnsi"/>
              </w:rPr>
              <w:t>ADA</w:t>
            </w:r>
            <w:r w:rsidRPr="00F57A06">
              <w:rPr>
                <w:rFonts w:asciiTheme="majorHAnsi" w:hAnsiTheme="majorHAnsi"/>
              </w:rPr>
              <w:t>s</w:t>
            </w:r>
          </w:p>
          <w:p w:rsidR="00F57A06" w:rsidRPr="00F57A06" w:rsidRDefault="00F57A06" w:rsidP="00F57A06">
            <w:pPr>
              <w:rPr>
                <w:rFonts w:asciiTheme="majorHAnsi" w:hAnsiTheme="majorHAnsi"/>
              </w:rPr>
            </w:pPr>
          </w:p>
          <w:p w:rsidR="00F57A06" w:rsidRPr="00F57A06" w:rsidRDefault="00F57A06" w:rsidP="00F57A06">
            <w:pPr>
              <w:rPr>
                <w:rFonts w:asciiTheme="majorHAnsi" w:hAnsiTheme="majorHAnsi"/>
              </w:rPr>
            </w:pPr>
            <w:r w:rsidRPr="00F57A06">
              <w:rPr>
                <w:rFonts w:asciiTheme="majorHAnsi" w:hAnsiTheme="majorHAnsi"/>
              </w:rPr>
              <w:t>Provide eggs for children, pregnant and lactating women to eat.</w:t>
            </w:r>
          </w:p>
          <w:p w:rsidR="00F57A06" w:rsidRPr="00F57A06" w:rsidRDefault="00F57A06" w:rsidP="00F57A06">
            <w:pPr>
              <w:ind w:left="360"/>
              <w:contextualSpacing/>
              <w:rPr>
                <w:rFonts w:asciiTheme="majorHAnsi" w:hAnsiTheme="majorHAnsi"/>
              </w:rPr>
            </w:pPr>
          </w:p>
        </w:tc>
        <w:tc>
          <w:tcPr>
            <w:tcW w:w="1162" w:type="pct"/>
          </w:tcPr>
          <w:p w:rsidR="00F57A06" w:rsidRPr="00F57A06" w:rsidRDefault="00F57A06" w:rsidP="00F57A06">
            <w:pPr>
              <w:numPr>
                <w:ilvl w:val="0"/>
                <w:numId w:val="47"/>
              </w:numPr>
              <w:contextualSpacing/>
              <w:rPr>
                <w:rFonts w:asciiTheme="majorHAnsi" w:eastAsia="Cambria" w:hAnsiTheme="majorHAnsi"/>
              </w:rPr>
            </w:pPr>
            <w:r w:rsidRPr="00F57A06">
              <w:rPr>
                <w:rFonts w:asciiTheme="majorHAnsi" w:eastAsia="Cambria" w:hAnsiTheme="majorHAnsi"/>
              </w:rPr>
              <w:t>Cultural practice to consume eggs only at special occasions and not regularly</w:t>
            </w:r>
          </w:p>
          <w:p w:rsidR="00F57A06" w:rsidRPr="00F57A06" w:rsidRDefault="00F57A06" w:rsidP="00F57A06">
            <w:pPr>
              <w:numPr>
                <w:ilvl w:val="0"/>
                <w:numId w:val="47"/>
              </w:numPr>
              <w:contextualSpacing/>
              <w:rPr>
                <w:rFonts w:asciiTheme="majorHAnsi" w:eastAsia="Cambria" w:hAnsiTheme="majorHAnsi"/>
              </w:rPr>
            </w:pPr>
            <w:r w:rsidRPr="00F57A06">
              <w:rPr>
                <w:rFonts w:asciiTheme="majorHAnsi" w:eastAsia="Cambria" w:hAnsiTheme="majorHAnsi"/>
              </w:rPr>
              <w:t>Lack of knowledge/skills to prepare some vegetables</w:t>
            </w:r>
          </w:p>
          <w:p w:rsidR="00F57A06" w:rsidRPr="00F57A06" w:rsidRDefault="00F57A06" w:rsidP="00F57A06">
            <w:pPr>
              <w:numPr>
                <w:ilvl w:val="0"/>
                <w:numId w:val="47"/>
              </w:numPr>
              <w:contextualSpacing/>
              <w:rPr>
                <w:rFonts w:asciiTheme="majorHAnsi" w:eastAsia="Cambria" w:hAnsiTheme="majorHAnsi"/>
              </w:rPr>
            </w:pPr>
            <w:r w:rsidRPr="00F57A06">
              <w:rPr>
                <w:rFonts w:asciiTheme="majorHAnsi" w:eastAsia="Cambria" w:hAnsiTheme="majorHAnsi"/>
              </w:rPr>
              <w:t xml:space="preserve">Lack of </w:t>
            </w:r>
            <w:r w:rsidR="0087088F">
              <w:rPr>
                <w:rFonts w:asciiTheme="majorHAnsi" w:eastAsia="Cambria" w:hAnsiTheme="majorHAnsi"/>
              </w:rPr>
              <w:t>ADA</w:t>
            </w:r>
            <w:r w:rsidRPr="00F57A06">
              <w:rPr>
                <w:rFonts w:asciiTheme="majorHAnsi" w:eastAsia="Cambria" w:hAnsiTheme="majorHAnsi"/>
              </w:rPr>
              <w:t>/AEW knowledge about dietary diversity</w:t>
            </w:r>
          </w:p>
          <w:p w:rsidR="00F57A06" w:rsidRPr="00F57A06" w:rsidRDefault="00F57A06" w:rsidP="00F57A06">
            <w:pPr>
              <w:numPr>
                <w:ilvl w:val="0"/>
                <w:numId w:val="47"/>
              </w:numPr>
              <w:contextualSpacing/>
              <w:rPr>
                <w:rFonts w:asciiTheme="majorHAnsi" w:eastAsia="Cambria" w:hAnsiTheme="majorHAnsi"/>
              </w:rPr>
            </w:pPr>
            <w:r w:rsidRPr="00F57A06">
              <w:rPr>
                <w:rFonts w:asciiTheme="majorHAnsi" w:eastAsia="Cambria" w:hAnsiTheme="majorHAnsi"/>
              </w:rPr>
              <w:t>Lack of adequate funds to maintain livestock and poultry</w:t>
            </w:r>
          </w:p>
          <w:p w:rsidR="00F57A06" w:rsidRPr="00F57A06" w:rsidRDefault="00F57A06" w:rsidP="00F57A06">
            <w:pPr>
              <w:numPr>
                <w:ilvl w:val="0"/>
                <w:numId w:val="47"/>
              </w:numPr>
              <w:contextualSpacing/>
              <w:rPr>
                <w:rFonts w:asciiTheme="majorHAnsi" w:eastAsia="Cambria" w:hAnsiTheme="majorHAnsi"/>
              </w:rPr>
            </w:pPr>
            <w:r w:rsidRPr="00F57A06">
              <w:rPr>
                <w:rFonts w:asciiTheme="majorHAnsi" w:eastAsia="Cambria" w:hAnsiTheme="majorHAnsi"/>
              </w:rPr>
              <w:t>Lack of knowledge that eggs can improve children’s nutritional status</w:t>
            </w:r>
          </w:p>
          <w:p w:rsidR="00F57A06" w:rsidRPr="00F57A06" w:rsidRDefault="00F57A06" w:rsidP="00F57A06">
            <w:pPr>
              <w:contextualSpacing/>
              <w:rPr>
                <w:rFonts w:asciiTheme="majorHAnsi" w:eastAsia="Cambria" w:hAnsiTheme="majorHAnsi"/>
              </w:rPr>
            </w:pPr>
          </w:p>
        </w:tc>
        <w:tc>
          <w:tcPr>
            <w:tcW w:w="1577" w:type="pct"/>
          </w:tcPr>
          <w:p w:rsidR="00F57A06" w:rsidRPr="00F57A06" w:rsidRDefault="00F57A06" w:rsidP="00F57A06">
            <w:pPr>
              <w:rPr>
                <w:rFonts w:asciiTheme="majorHAnsi" w:hAnsiTheme="majorHAnsi"/>
              </w:rPr>
            </w:pPr>
            <w:r w:rsidRPr="00F57A06">
              <w:rPr>
                <w:rFonts w:asciiTheme="majorHAnsi" w:hAnsiTheme="majorHAnsi" w:cs="Calibri"/>
              </w:rPr>
              <w:t>If you produce more diversified foods for home consumption, including eggs, your children will be better nourished, less likely to get sick, and perform better in school.</w:t>
            </w:r>
          </w:p>
          <w:p w:rsidR="00F57A06" w:rsidRPr="00F57A06" w:rsidRDefault="00F57A06" w:rsidP="00F57A06">
            <w:pPr>
              <w:rPr>
                <w:rFonts w:asciiTheme="majorHAnsi" w:eastAsia="Cambria" w:hAnsiTheme="majorHAnsi"/>
              </w:rPr>
            </w:pPr>
          </w:p>
        </w:tc>
      </w:tr>
    </w:tbl>
    <w:p w:rsidR="000476B2" w:rsidRDefault="000476B2">
      <w:pPr>
        <w:sectPr w:rsidR="000476B2" w:rsidSect="00F57A06">
          <w:pgSz w:w="15840" w:h="12240" w:orient="landscape"/>
          <w:pgMar w:top="1800" w:right="1440" w:bottom="1800" w:left="1440" w:header="720" w:footer="720" w:gutter="0"/>
          <w:cols w:space="720"/>
          <w:docGrid w:linePitch="360"/>
        </w:sectPr>
      </w:pPr>
    </w:p>
    <w:p w:rsidR="00A32A3B" w:rsidRPr="00430D29" w:rsidRDefault="00A32A3B" w:rsidP="00A32A3B">
      <w:pPr>
        <w:pStyle w:val="Heading1"/>
      </w:pPr>
      <w:bookmarkStart w:id="38" w:name="_Toc364683626"/>
      <w:r>
        <w:lastRenderedPageBreak/>
        <w:t>REFERENCES</w:t>
      </w:r>
      <w:bookmarkEnd w:id="38"/>
    </w:p>
    <w:p w:rsidR="00A32A3B" w:rsidRPr="00A056EB" w:rsidRDefault="00A32A3B" w:rsidP="00A32A3B">
      <w:pPr>
        <w:spacing w:line="276" w:lineRule="auto"/>
        <w:rPr>
          <w:sz w:val="22"/>
          <w:szCs w:val="22"/>
        </w:rPr>
      </w:pPr>
    </w:p>
    <w:p w:rsidR="00A32A3B" w:rsidRPr="00A056EB" w:rsidRDefault="00A32A3B" w:rsidP="00A32A3B">
      <w:pPr>
        <w:spacing w:line="276" w:lineRule="auto"/>
        <w:rPr>
          <w:sz w:val="22"/>
          <w:szCs w:val="22"/>
        </w:rPr>
      </w:pPr>
      <w:r w:rsidRPr="00A056EB">
        <w:rPr>
          <w:sz w:val="22"/>
          <w:szCs w:val="22"/>
        </w:rPr>
        <w:t xml:space="preserve">Alive &amp; Thrive (2010a). </w:t>
      </w:r>
      <w:r w:rsidRPr="00A056EB">
        <w:rPr>
          <w:i/>
          <w:sz w:val="22"/>
          <w:szCs w:val="22"/>
        </w:rPr>
        <w:t>Practices, IYCF Practices, Beliefs, and Influences in SNNP Region, Ethiopia.</w:t>
      </w:r>
      <w:r w:rsidRPr="00A056EB">
        <w:rPr>
          <w:sz w:val="22"/>
          <w:szCs w:val="22"/>
        </w:rPr>
        <w:t xml:space="preserve"> Addis Ababa, Ethiopia: Alive &amp; Thrive. </w:t>
      </w:r>
    </w:p>
    <w:p w:rsidR="00A32A3B" w:rsidRPr="00A056EB" w:rsidRDefault="00A32A3B" w:rsidP="00A32A3B">
      <w:pPr>
        <w:spacing w:line="276" w:lineRule="auto"/>
        <w:rPr>
          <w:sz w:val="22"/>
          <w:szCs w:val="22"/>
        </w:rPr>
      </w:pPr>
    </w:p>
    <w:p w:rsidR="00A32A3B" w:rsidRPr="00A056EB" w:rsidRDefault="00A32A3B" w:rsidP="00A32A3B">
      <w:pPr>
        <w:spacing w:line="276" w:lineRule="auto"/>
        <w:rPr>
          <w:sz w:val="22"/>
          <w:szCs w:val="22"/>
        </w:rPr>
      </w:pPr>
      <w:r w:rsidRPr="00A056EB">
        <w:rPr>
          <w:sz w:val="22"/>
          <w:szCs w:val="22"/>
        </w:rPr>
        <w:t xml:space="preserve">Alive &amp; Thrive (2010b). </w:t>
      </w:r>
      <w:r w:rsidRPr="00A056EB">
        <w:rPr>
          <w:i/>
          <w:sz w:val="22"/>
          <w:szCs w:val="22"/>
        </w:rPr>
        <w:t xml:space="preserve">Practices, IYCF Practices, Beliefs, and Influences in Tigray Region, Ethiopia. </w:t>
      </w:r>
      <w:r w:rsidRPr="00A056EB">
        <w:rPr>
          <w:sz w:val="22"/>
          <w:szCs w:val="22"/>
        </w:rPr>
        <w:t>Addis Ababa, Ethiopia: Alive &amp; Thrive.</w:t>
      </w:r>
    </w:p>
    <w:p w:rsidR="00A32A3B" w:rsidRPr="00A056EB" w:rsidRDefault="00A32A3B" w:rsidP="00A32A3B">
      <w:pPr>
        <w:spacing w:line="276" w:lineRule="auto"/>
        <w:rPr>
          <w:sz w:val="22"/>
          <w:szCs w:val="22"/>
        </w:rPr>
      </w:pPr>
    </w:p>
    <w:p w:rsidR="006006C1" w:rsidRDefault="00A32A3B" w:rsidP="006006C1">
      <w:pPr>
        <w:spacing w:line="276" w:lineRule="auto"/>
        <w:rPr>
          <w:sz w:val="22"/>
          <w:szCs w:val="22"/>
        </w:rPr>
      </w:pPr>
      <w:r w:rsidRPr="00A056EB">
        <w:rPr>
          <w:sz w:val="22"/>
          <w:szCs w:val="22"/>
        </w:rPr>
        <w:t xml:space="preserve">Alive &amp; Thrive (2010c). </w:t>
      </w:r>
      <w:r w:rsidRPr="00A056EB">
        <w:rPr>
          <w:i/>
          <w:sz w:val="22"/>
          <w:szCs w:val="22"/>
        </w:rPr>
        <w:t xml:space="preserve">Infant and Young Child Feeding in Communities: A Rapid Assessment in Tigray and SNNPR, Ethiopia. </w:t>
      </w:r>
      <w:r w:rsidRPr="00A056EB">
        <w:rPr>
          <w:sz w:val="22"/>
          <w:szCs w:val="22"/>
        </w:rPr>
        <w:t>Addis Ababa, Ethiopia: Alive &amp; Thrive.</w:t>
      </w:r>
      <w:r w:rsidRPr="00A056EB">
        <w:rPr>
          <w:sz w:val="22"/>
          <w:szCs w:val="22"/>
        </w:rPr>
        <w:br/>
      </w:r>
    </w:p>
    <w:p w:rsidR="006006C1" w:rsidRPr="00A056EB" w:rsidRDefault="006006C1" w:rsidP="006006C1">
      <w:pPr>
        <w:spacing w:line="276" w:lineRule="auto"/>
        <w:rPr>
          <w:sz w:val="22"/>
          <w:szCs w:val="22"/>
        </w:rPr>
      </w:pPr>
      <w:r w:rsidRPr="00A056EB">
        <w:rPr>
          <w:sz w:val="22"/>
          <w:szCs w:val="22"/>
        </w:rPr>
        <w:t xml:space="preserve">Amare Y. </w:t>
      </w:r>
      <w:r w:rsidRPr="00FE3834">
        <w:rPr>
          <w:i/>
          <w:sz w:val="22"/>
          <w:szCs w:val="22"/>
        </w:rPr>
        <w:t>Infant and Young Child Feeding Practices in Ethiopia: Findings from Formative Research in Selected Communities. LINKAGES Ethiopia</w:t>
      </w:r>
      <w:r w:rsidRPr="00A056EB">
        <w:rPr>
          <w:sz w:val="22"/>
          <w:szCs w:val="22"/>
        </w:rPr>
        <w:t>: AED, September 2003.</w:t>
      </w:r>
    </w:p>
    <w:p w:rsidR="006006C1" w:rsidRPr="00A056EB" w:rsidRDefault="006006C1" w:rsidP="006006C1">
      <w:pPr>
        <w:spacing w:line="276" w:lineRule="auto"/>
        <w:rPr>
          <w:sz w:val="22"/>
          <w:szCs w:val="22"/>
        </w:rPr>
      </w:pPr>
    </w:p>
    <w:p w:rsidR="006006C1" w:rsidRPr="00A056EB" w:rsidRDefault="006006C1" w:rsidP="006006C1">
      <w:pPr>
        <w:spacing w:line="276" w:lineRule="auto"/>
        <w:rPr>
          <w:sz w:val="22"/>
          <w:szCs w:val="22"/>
        </w:rPr>
      </w:pPr>
      <w:r w:rsidRPr="00A056EB">
        <w:rPr>
          <w:sz w:val="22"/>
          <w:szCs w:val="22"/>
        </w:rPr>
        <w:t xml:space="preserve">Amare Y, Deneke K. </w:t>
      </w:r>
      <w:r w:rsidRPr="00FE3834">
        <w:rPr>
          <w:i/>
          <w:sz w:val="22"/>
          <w:szCs w:val="22"/>
        </w:rPr>
        <w:t>The Behavioral Assessment on Prevention of Maternal to Child Transmission of HIV and Infant and Young Child Feeding: A Report on Three Community Studies in Addis Ababa, Gon</w:t>
      </w:r>
      <w:r>
        <w:rPr>
          <w:i/>
          <w:sz w:val="22"/>
          <w:szCs w:val="22"/>
        </w:rPr>
        <w:t>da</w:t>
      </w:r>
      <w:r w:rsidRPr="00FE3834">
        <w:rPr>
          <w:i/>
          <w:sz w:val="22"/>
          <w:szCs w:val="22"/>
        </w:rPr>
        <w:t>r and Jimma Zone, Ethiopia</w:t>
      </w:r>
      <w:r w:rsidRPr="00A056EB">
        <w:rPr>
          <w:sz w:val="22"/>
          <w:szCs w:val="22"/>
        </w:rPr>
        <w:t>. AED: LINKAGES Ethiopia, December 2003.</w:t>
      </w:r>
    </w:p>
    <w:p w:rsidR="00C71431" w:rsidRDefault="00C71431" w:rsidP="00C71431">
      <w:pPr>
        <w:spacing w:line="276" w:lineRule="auto"/>
        <w:rPr>
          <w:lang w:val="it-IT"/>
        </w:rPr>
      </w:pPr>
    </w:p>
    <w:p w:rsidR="00417EC3" w:rsidRPr="00A34E09" w:rsidRDefault="00417EC3" w:rsidP="00417EC3">
      <w:pPr>
        <w:rPr>
          <w:rFonts w:eastAsia="Times New Roman" w:cs="Arial"/>
          <w:i/>
        </w:rPr>
      </w:pPr>
      <w:r w:rsidRPr="00417EC3">
        <w:rPr>
          <w:rFonts w:eastAsia="Times New Roman" w:cs="Arial"/>
        </w:rPr>
        <w:t xml:space="preserve">Amare, </w:t>
      </w:r>
      <w:r>
        <w:rPr>
          <w:rFonts w:eastAsia="Times New Roman" w:cs="Arial"/>
        </w:rPr>
        <w:t xml:space="preserve">Yared. </w:t>
      </w:r>
      <w:r w:rsidRPr="00417EC3">
        <w:rPr>
          <w:rFonts w:eastAsia="Times New Roman" w:cs="Arial"/>
        </w:rPr>
        <w:t xml:space="preserve"> </w:t>
      </w:r>
      <w:r w:rsidRPr="00A34E09">
        <w:rPr>
          <w:rFonts w:eastAsia="Times New Roman" w:cs="Arial"/>
          <w:i/>
        </w:rPr>
        <w:t xml:space="preserve">Beliefs and practices during pregnancy </w:t>
      </w:r>
    </w:p>
    <w:p w:rsidR="00417EC3" w:rsidRPr="00A34E09" w:rsidRDefault="00417EC3" w:rsidP="00417EC3">
      <w:pPr>
        <w:rPr>
          <w:rFonts w:eastAsia="Times New Roman" w:cs="Arial"/>
        </w:rPr>
      </w:pPr>
      <w:r w:rsidRPr="00A34E09">
        <w:rPr>
          <w:rFonts w:eastAsia="Times New Roman" w:cs="Arial"/>
          <w:i/>
        </w:rPr>
        <w:t>and lactation: findings from Dilla</w:t>
      </w:r>
      <w:r w:rsidRPr="00417EC3">
        <w:rPr>
          <w:rFonts w:eastAsia="Times New Roman" w:cs="Arial"/>
          <w:i/>
        </w:rPr>
        <w:t>, Jimma and South Gondar</w:t>
      </w:r>
      <w:r w:rsidRPr="00417EC3">
        <w:rPr>
          <w:rFonts w:eastAsia="Times New Roman" w:cs="Arial"/>
        </w:rPr>
        <w:t>, AED Linkages, 2004.</w:t>
      </w:r>
      <w:r w:rsidRPr="00A34E09">
        <w:rPr>
          <w:rFonts w:eastAsia="Times New Roman" w:cs="Arial"/>
        </w:rPr>
        <w:t xml:space="preserve"> </w:t>
      </w:r>
    </w:p>
    <w:p w:rsidR="00417EC3" w:rsidRDefault="00417EC3" w:rsidP="00C71431">
      <w:pPr>
        <w:spacing w:line="276" w:lineRule="auto"/>
        <w:rPr>
          <w:lang w:val="it-IT"/>
        </w:rPr>
      </w:pPr>
    </w:p>
    <w:p w:rsidR="00A32A3B" w:rsidRDefault="00C71431" w:rsidP="00A32A3B">
      <w:pPr>
        <w:spacing w:line="276" w:lineRule="auto"/>
        <w:rPr>
          <w:sz w:val="22"/>
          <w:szCs w:val="22"/>
        </w:rPr>
      </w:pPr>
      <w:r w:rsidRPr="00C71431">
        <w:rPr>
          <w:sz w:val="22"/>
          <w:szCs w:val="22"/>
          <w:lang w:val="it-IT"/>
        </w:rPr>
        <w:t xml:space="preserve">Central Statistical Agency [Ethiopia] and ICF International. </w:t>
      </w:r>
      <w:r w:rsidRPr="00C71431">
        <w:rPr>
          <w:i/>
          <w:sz w:val="22"/>
          <w:szCs w:val="22"/>
          <w:lang w:val="it-IT"/>
        </w:rPr>
        <w:t xml:space="preserve">Ethiopia Demographic and Health Survey 2011. </w:t>
      </w:r>
      <w:r w:rsidRPr="00C71431">
        <w:rPr>
          <w:sz w:val="22"/>
          <w:szCs w:val="22"/>
          <w:lang w:val="it-IT"/>
        </w:rPr>
        <w:t>Addis Ababa, Ethiopia and Calverton, Maryland, USA: Central Statistical Agency and ICF</w:t>
      </w:r>
      <w:r>
        <w:rPr>
          <w:sz w:val="22"/>
          <w:szCs w:val="22"/>
          <w:lang w:val="it-IT"/>
        </w:rPr>
        <w:t xml:space="preserve">. </w:t>
      </w:r>
      <w:r w:rsidRPr="00C71431">
        <w:rPr>
          <w:sz w:val="22"/>
          <w:szCs w:val="22"/>
          <w:lang w:val="it-IT"/>
        </w:rPr>
        <w:t>2012.</w:t>
      </w:r>
      <w:r w:rsidRPr="00C71431">
        <w:rPr>
          <w:sz w:val="22"/>
          <w:szCs w:val="22"/>
          <w:lang w:val="it-IT"/>
        </w:rPr>
        <w:br/>
      </w:r>
    </w:p>
    <w:p w:rsidR="00A32A3B" w:rsidRPr="00A056EB" w:rsidRDefault="00A32A3B" w:rsidP="00A32A3B">
      <w:pPr>
        <w:spacing w:line="276" w:lineRule="auto"/>
        <w:rPr>
          <w:sz w:val="22"/>
          <w:szCs w:val="22"/>
        </w:rPr>
      </w:pPr>
      <w:r w:rsidRPr="00A056EB">
        <w:rPr>
          <w:sz w:val="22"/>
          <w:szCs w:val="22"/>
        </w:rPr>
        <w:t>Ethiopian Health and Nutrition Research Institute (EHNRI) and Micronutrient Initiative Ethiopia (MI) (</w:t>
      </w:r>
      <w:r w:rsidR="00A87E2B">
        <w:rPr>
          <w:sz w:val="22"/>
          <w:szCs w:val="22"/>
        </w:rPr>
        <w:t>da</w:t>
      </w:r>
      <w:r w:rsidRPr="00A056EB">
        <w:rPr>
          <w:sz w:val="22"/>
          <w:szCs w:val="22"/>
        </w:rPr>
        <w:t>te unknown).</w:t>
      </w:r>
      <w:r w:rsidRPr="00A056EB">
        <w:rPr>
          <w:i/>
          <w:sz w:val="22"/>
          <w:szCs w:val="22"/>
        </w:rPr>
        <w:t>Effective Mo</w:t>
      </w:r>
      <w:r w:rsidR="00A87E2B">
        <w:rPr>
          <w:i/>
          <w:sz w:val="22"/>
          <w:szCs w:val="22"/>
        </w:rPr>
        <w:t>da</w:t>
      </w:r>
      <w:r w:rsidRPr="00A056EB">
        <w:rPr>
          <w:i/>
          <w:sz w:val="22"/>
          <w:szCs w:val="22"/>
        </w:rPr>
        <w:t xml:space="preserve">lities to Improve Pregnant Women’s Compliance to </w:t>
      </w:r>
      <w:r w:rsidR="00A87E2B">
        <w:rPr>
          <w:i/>
          <w:sz w:val="22"/>
          <w:szCs w:val="22"/>
        </w:rPr>
        <w:t>Da</w:t>
      </w:r>
      <w:r w:rsidRPr="00A056EB">
        <w:rPr>
          <w:i/>
          <w:sz w:val="22"/>
          <w:szCs w:val="22"/>
        </w:rPr>
        <w:t>ily Iron Supplementation; Prenatal Iron Folate Supplementation: Coverage, Adherence and Factors Affecting Utilization</w:t>
      </w:r>
      <w:r w:rsidRPr="00A056EB">
        <w:rPr>
          <w:sz w:val="22"/>
          <w:szCs w:val="22"/>
        </w:rPr>
        <w:t>. Addis Ababa, Ethiopia: EHNRI and MI</w:t>
      </w:r>
    </w:p>
    <w:p w:rsidR="00A32A3B" w:rsidRPr="00A056EB" w:rsidRDefault="00A32A3B" w:rsidP="00A32A3B">
      <w:pPr>
        <w:spacing w:line="276" w:lineRule="auto"/>
        <w:rPr>
          <w:sz w:val="22"/>
          <w:szCs w:val="22"/>
        </w:rPr>
      </w:pPr>
    </w:p>
    <w:p w:rsidR="00A32A3B" w:rsidRPr="00A056EB" w:rsidRDefault="00A32A3B" w:rsidP="00A32A3B">
      <w:pPr>
        <w:spacing w:line="276" w:lineRule="auto"/>
        <w:rPr>
          <w:sz w:val="22"/>
          <w:szCs w:val="22"/>
        </w:rPr>
      </w:pPr>
      <w:r w:rsidRPr="00A056EB">
        <w:rPr>
          <w:sz w:val="22"/>
          <w:szCs w:val="22"/>
        </w:rPr>
        <w:t>Gibson, R. S., Abebe, Y., Hambidge, K. M., Arbide, I., Teshome, A. and Stoecker, B. J. (2009).</w:t>
      </w:r>
      <w:r w:rsidRPr="00697926">
        <w:rPr>
          <w:i/>
          <w:sz w:val="22"/>
          <w:szCs w:val="22"/>
        </w:rPr>
        <w:t>Inadequate Feeding Practices and Impaired Growth Among Children from Subsistence Farming Households in Si</w:t>
      </w:r>
      <w:r w:rsidR="00A87E2B">
        <w:rPr>
          <w:i/>
          <w:sz w:val="22"/>
          <w:szCs w:val="22"/>
        </w:rPr>
        <w:t>da</w:t>
      </w:r>
      <w:r w:rsidRPr="00697926">
        <w:rPr>
          <w:i/>
          <w:sz w:val="22"/>
          <w:szCs w:val="22"/>
        </w:rPr>
        <w:t>ma, Southern Ethiopia</w:t>
      </w:r>
      <w:r w:rsidRPr="00A056EB">
        <w:rPr>
          <w:sz w:val="22"/>
          <w:szCs w:val="22"/>
        </w:rPr>
        <w:t xml:space="preserve">. </w:t>
      </w:r>
      <w:r w:rsidR="00417EC3">
        <w:rPr>
          <w:sz w:val="22"/>
          <w:szCs w:val="22"/>
        </w:rPr>
        <w:t xml:space="preserve"> </w:t>
      </w:r>
      <w:r w:rsidRPr="00697926">
        <w:rPr>
          <w:sz w:val="22"/>
          <w:szCs w:val="22"/>
        </w:rPr>
        <w:t>Maternal &amp; Child Nut</w:t>
      </w:r>
      <w:r>
        <w:rPr>
          <w:sz w:val="22"/>
          <w:szCs w:val="22"/>
        </w:rPr>
        <w:t>r</w:t>
      </w:r>
      <w:r w:rsidRPr="00697926">
        <w:rPr>
          <w:sz w:val="22"/>
          <w:szCs w:val="22"/>
        </w:rPr>
        <w:t>ition</w:t>
      </w:r>
      <w:r w:rsidRPr="00A056EB">
        <w:rPr>
          <w:sz w:val="22"/>
          <w:szCs w:val="22"/>
        </w:rPr>
        <w:t>, 5: 260–275.</w:t>
      </w:r>
    </w:p>
    <w:p w:rsidR="00A32A3B" w:rsidRDefault="00A32A3B" w:rsidP="00A32A3B">
      <w:pPr>
        <w:spacing w:line="276" w:lineRule="auto"/>
        <w:rPr>
          <w:sz w:val="22"/>
          <w:szCs w:val="22"/>
        </w:rPr>
      </w:pPr>
    </w:p>
    <w:p w:rsidR="00417EC3" w:rsidRDefault="00417EC3" w:rsidP="00A32A3B">
      <w:pPr>
        <w:spacing w:line="276" w:lineRule="auto"/>
        <w:rPr>
          <w:sz w:val="22"/>
          <w:szCs w:val="22"/>
        </w:rPr>
      </w:pPr>
      <w:r>
        <w:rPr>
          <w:sz w:val="22"/>
          <w:szCs w:val="22"/>
        </w:rPr>
        <w:t>Gizaw, Tadesse. ENGINE Project Livestock Productivity Advisor.  Personal communication, June, 2013.</w:t>
      </w:r>
    </w:p>
    <w:p w:rsidR="00417EC3" w:rsidRPr="00A056EB" w:rsidRDefault="00417EC3" w:rsidP="00A32A3B">
      <w:pPr>
        <w:spacing w:line="276" w:lineRule="auto"/>
        <w:rPr>
          <w:sz w:val="22"/>
          <w:szCs w:val="22"/>
        </w:rPr>
      </w:pPr>
    </w:p>
    <w:p w:rsidR="00A32A3B" w:rsidRPr="00A056EB" w:rsidRDefault="00A32A3B" w:rsidP="00A32A3B">
      <w:pPr>
        <w:spacing w:line="276" w:lineRule="auto"/>
        <w:rPr>
          <w:sz w:val="22"/>
          <w:szCs w:val="22"/>
        </w:rPr>
      </w:pPr>
      <w:r w:rsidRPr="00A056EB">
        <w:rPr>
          <w:sz w:val="22"/>
          <w:szCs w:val="22"/>
        </w:rPr>
        <w:t>Horii, N., Guyon, A., and Quinn, V. (2011).</w:t>
      </w:r>
      <w:r w:rsidRPr="00697926">
        <w:rPr>
          <w:i/>
          <w:sz w:val="22"/>
          <w:szCs w:val="22"/>
        </w:rPr>
        <w:t>Determinants of Delayed Initiation of Breastfeeding in Rural Ethiopia: Programmatic Implications</w:t>
      </w:r>
      <w:r w:rsidRPr="00A056EB">
        <w:rPr>
          <w:sz w:val="22"/>
          <w:szCs w:val="22"/>
        </w:rPr>
        <w:t xml:space="preserve">. </w:t>
      </w:r>
      <w:r w:rsidRPr="00697926">
        <w:rPr>
          <w:sz w:val="22"/>
          <w:szCs w:val="22"/>
        </w:rPr>
        <w:t>Food and Nutrition Bulletin</w:t>
      </w:r>
      <w:r w:rsidRPr="00A056EB">
        <w:rPr>
          <w:sz w:val="22"/>
          <w:szCs w:val="22"/>
        </w:rPr>
        <w:t xml:space="preserve">, 32 (2), 94-102. </w:t>
      </w:r>
    </w:p>
    <w:p w:rsidR="00A32A3B" w:rsidRPr="00A056EB" w:rsidRDefault="00A32A3B" w:rsidP="00A32A3B">
      <w:pPr>
        <w:spacing w:line="276" w:lineRule="auto"/>
        <w:rPr>
          <w:sz w:val="22"/>
          <w:szCs w:val="22"/>
        </w:rPr>
      </w:pPr>
    </w:p>
    <w:p w:rsidR="00A32A3B" w:rsidRDefault="00A32A3B" w:rsidP="00A32A3B">
      <w:pPr>
        <w:spacing w:line="276" w:lineRule="auto"/>
        <w:rPr>
          <w:sz w:val="22"/>
          <w:szCs w:val="22"/>
        </w:rPr>
      </w:pPr>
      <w:r w:rsidRPr="00A056EB">
        <w:rPr>
          <w:sz w:val="22"/>
          <w:szCs w:val="22"/>
        </w:rPr>
        <w:lastRenderedPageBreak/>
        <w:t>Infant &amp; Young Child Nutrition (IYCN) Project (2011).</w:t>
      </w:r>
      <w:r w:rsidRPr="00A056EB">
        <w:rPr>
          <w:i/>
          <w:sz w:val="22"/>
          <w:szCs w:val="22"/>
        </w:rPr>
        <w:t>Literature Review.</w:t>
      </w:r>
      <w:r w:rsidRPr="00A056EB">
        <w:rPr>
          <w:sz w:val="22"/>
          <w:szCs w:val="22"/>
        </w:rPr>
        <w:t>Prepared for the Message and Materials Development Workshop, Addis Ababa, Ethiopia January 2011.</w:t>
      </w:r>
    </w:p>
    <w:p w:rsidR="00BA6545" w:rsidRDefault="00BA6545" w:rsidP="00A32A3B">
      <w:pPr>
        <w:spacing w:line="276" w:lineRule="auto"/>
        <w:rPr>
          <w:sz w:val="22"/>
          <w:szCs w:val="22"/>
        </w:rPr>
      </w:pPr>
    </w:p>
    <w:p w:rsidR="00A32A3B" w:rsidRPr="006234E8" w:rsidRDefault="00A32A3B" w:rsidP="00A32A3B">
      <w:pPr>
        <w:spacing w:line="276" w:lineRule="auto"/>
        <w:rPr>
          <w:rFonts w:eastAsia="Times New Roman"/>
          <w:bCs/>
          <w:color w:val="000000"/>
          <w:sz w:val="22"/>
          <w:szCs w:val="22"/>
        </w:rPr>
      </w:pPr>
      <w:r w:rsidRPr="00697926">
        <w:rPr>
          <w:rFonts w:eastAsia="Times New Roman"/>
          <w:bCs/>
          <w:color w:val="000000"/>
          <w:sz w:val="22"/>
          <w:szCs w:val="22"/>
        </w:rPr>
        <w:t xml:space="preserve">Langford, R., Lunn, P.,  andPanter- Brick, C., </w:t>
      </w:r>
      <w:r w:rsidRPr="00697926">
        <w:rPr>
          <w:rFonts w:eastAsia="Times New Roman"/>
          <w:bCs/>
          <w:i/>
          <w:color w:val="000000"/>
          <w:sz w:val="22"/>
          <w:szCs w:val="22"/>
        </w:rPr>
        <w:t>Hand-washing, subclinical infections, and growth: a longitudinal evaluation of an intervention in Nepali slums</w:t>
      </w:r>
      <w:r w:rsidRPr="00697926">
        <w:rPr>
          <w:rFonts w:eastAsia="Times New Roman"/>
          <w:bCs/>
          <w:color w:val="000000"/>
          <w:sz w:val="22"/>
          <w:szCs w:val="22"/>
        </w:rPr>
        <w:t>, Am J Hum Biol 23(5):621-9 (2011), PMID 21630368</w:t>
      </w:r>
    </w:p>
    <w:p w:rsidR="00A32A3B" w:rsidRPr="0043037F" w:rsidRDefault="00A32A3B" w:rsidP="00A32A3B">
      <w:pPr>
        <w:autoSpaceDE w:val="0"/>
        <w:autoSpaceDN w:val="0"/>
        <w:adjustRightInd w:val="0"/>
        <w:rPr>
          <w:rFonts w:ascii="Cambria" w:hAnsi="Cambria" w:cs="Cambria"/>
          <w:sz w:val="22"/>
          <w:szCs w:val="22"/>
        </w:rPr>
      </w:pPr>
    </w:p>
    <w:p w:rsidR="00A32A3B" w:rsidRDefault="00A32A3B" w:rsidP="00A32A3B">
      <w:pPr>
        <w:autoSpaceDE w:val="0"/>
        <w:autoSpaceDN w:val="0"/>
        <w:adjustRightInd w:val="0"/>
        <w:rPr>
          <w:rFonts w:ascii="Cambria" w:hAnsi="Cambria" w:cs="Cambria"/>
          <w:sz w:val="22"/>
          <w:szCs w:val="22"/>
        </w:rPr>
      </w:pPr>
      <w:r w:rsidRPr="0043037F">
        <w:rPr>
          <w:rFonts w:ascii="Cambria" w:hAnsi="Cambria" w:cs="Cambria"/>
          <w:sz w:val="22"/>
          <w:szCs w:val="22"/>
        </w:rPr>
        <w:t>Sal</w:t>
      </w:r>
      <w:r w:rsidR="00417EC3">
        <w:rPr>
          <w:rFonts w:ascii="Cambria" w:hAnsi="Cambria" w:cs="Cambria"/>
          <w:sz w:val="22"/>
          <w:szCs w:val="22"/>
        </w:rPr>
        <w:t xml:space="preserve"> </w:t>
      </w:r>
      <w:r w:rsidR="0087088F">
        <w:rPr>
          <w:rFonts w:ascii="Cambria" w:hAnsi="Cambria" w:cs="Cambria"/>
          <w:sz w:val="22"/>
          <w:szCs w:val="22"/>
        </w:rPr>
        <w:t>AD</w:t>
      </w:r>
      <w:r w:rsidR="00417EC3">
        <w:rPr>
          <w:rFonts w:ascii="Cambria" w:hAnsi="Cambria" w:cs="Cambria"/>
          <w:sz w:val="22"/>
          <w:szCs w:val="22"/>
        </w:rPr>
        <w:t xml:space="preserve">, </w:t>
      </w:r>
      <w:r w:rsidR="0087088F">
        <w:rPr>
          <w:rFonts w:ascii="Cambria" w:hAnsi="Cambria" w:cs="Cambria"/>
          <w:sz w:val="22"/>
          <w:szCs w:val="22"/>
        </w:rPr>
        <w:t>A</w:t>
      </w:r>
      <w:r w:rsidRPr="0043037F">
        <w:rPr>
          <w:rFonts w:ascii="Cambria" w:hAnsi="Cambria" w:cs="Cambria"/>
          <w:sz w:val="22"/>
          <w:szCs w:val="22"/>
        </w:rPr>
        <w:t xml:space="preserve">nha LS, Buback L, White JM, Mulugeta A, Mariam SG, Roba AC, Abebe H, Mason JB. </w:t>
      </w:r>
      <w:r>
        <w:rPr>
          <w:rFonts w:ascii="Cambria" w:hAnsi="Cambria" w:cs="Cambria"/>
          <w:sz w:val="22"/>
          <w:szCs w:val="22"/>
        </w:rPr>
        <w:t xml:space="preserve">(2012). </w:t>
      </w:r>
      <w:r w:rsidRPr="006234E8">
        <w:rPr>
          <w:rFonts w:ascii="Cambria" w:hAnsi="Cambria" w:cs="Cambria"/>
          <w:i/>
          <w:sz w:val="22"/>
          <w:szCs w:val="22"/>
        </w:rPr>
        <w:t>Policies and program implementation experience to improve maternal nutrition in Ethiopia</w:t>
      </w:r>
      <w:r>
        <w:rPr>
          <w:rFonts w:ascii="Cambria" w:hAnsi="Cambria" w:cs="Cambria"/>
          <w:sz w:val="22"/>
          <w:szCs w:val="22"/>
        </w:rPr>
        <w:t>.Food Nutr Bull.</w:t>
      </w:r>
      <w:r w:rsidRPr="0043037F">
        <w:rPr>
          <w:rFonts w:ascii="Cambria" w:hAnsi="Cambria" w:cs="Cambria"/>
          <w:sz w:val="22"/>
          <w:szCs w:val="22"/>
        </w:rPr>
        <w:t>Jun;33(2 Suppl):S27-50.</w:t>
      </w:r>
    </w:p>
    <w:p w:rsidR="00A32A3B" w:rsidRDefault="00A32A3B" w:rsidP="00A32A3B">
      <w:pPr>
        <w:autoSpaceDE w:val="0"/>
        <w:autoSpaceDN w:val="0"/>
        <w:adjustRightInd w:val="0"/>
        <w:rPr>
          <w:rFonts w:ascii="Cambria" w:hAnsi="Cambria" w:cs="Cambria"/>
          <w:sz w:val="22"/>
          <w:szCs w:val="22"/>
        </w:rPr>
      </w:pPr>
    </w:p>
    <w:p w:rsidR="00A32A3B" w:rsidRDefault="00A32A3B" w:rsidP="00A32A3B">
      <w:pPr>
        <w:autoSpaceDE w:val="0"/>
        <w:autoSpaceDN w:val="0"/>
        <w:adjustRightInd w:val="0"/>
        <w:rPr>
          <w:rFonts w:ascii="Cambria" w:hAnsi="Cambria" w:cs="Cambria"/>
          <w:sz w:val="22"/>
          <w:szCs w:val="22"/>
        </w:rPr>
      </w:pPr>
      <w:r w:rsidRPr="009A47CE">
        <w:rPr>
          <w:rFonts w:ascii="Cambria" w:hAnsi="Cambria" w:cs="Cambria"/>
          <w:sz w:val="22"/>
          <w:szCs w:val="22"/>
        </w:rPr>
        <w:t>Semba,</w:t>
      </w:r>
      <w:r>
        <w:rPr>
          <w:rFonts w:ascii="Cambria" w:hAnsi="Cambria" w:cs="Cambria"/>
          <w:sz w:val="22"/>
          <w:szCs w:val="22"/>
        </w:rPr>
        <w:t xml:space="preserve"> R., </w:t>
      </w:r>
      <w:r w:rsidRPr="009A47CE">
        <w:rPr>
          <w:rFonts w:ascii="Cambria" w:hAnsi="Cambria" w:cs="Cambria"/>
          <w:sz w:val="22"/>
          <w:szCs w:val="22"/>
        </w:rPr>
        <w:t>de Pee,</w:t>
      </w:r>
      <w:r>
        <w:rPr>
          <w:rFonts w:ascii="Cambria" w:hAnsi="Cambria" w:cs="Cambria"/>
          <w:sz w:val="22"/>
          <w:szCs w:val="22"/>
        </w:rPr>
        <w:t xml:space="preserve"> S., </w:t>
      </w:r>
      <w:r w:rsidRPr="009A47CE">
        <w:rPr>
          <w:rFonts w:ascii="Cambria" w:hAnsi="Cambria" w:cs="Cambria"/>
          <w:sz w:val="22"/>
          <w:szCs w:val="22"/>
        </w:rPr>
        <w:t>Sun,</w:t>
      </w:r>
      <w:r>
        <w:rPr>
          <w:rFonts w:ascii="Cambria" w:hAnsi="Cambria" w:cs="Cambria"/>
          <w:sz w:val="22"/>
          <w:szCs w:val="22"/>
        </w:rPr>
        <w:t xml:space="preserve"> K., et.al., </w:t>
      </w:r>
      <w:r w:rsidRPr="002F007F">
        <w:rPr>
          <w:rFonts w:ascii="Cambria" w:hAnsi="Cambria" w:cs="Cambria"/>
          <w:i/>
          <w:sz w:val="22"/>
          <w:szCs w:val="22"/>
        </w:rPr>
        <w:t>Brief Report: Coverage of the National Vitamin A Supplementation Program in Ethiopia</w:t>
      </w:r>
      <w:r>
        <w:rPr>
          <w:rFonts w:ascii="Cambria" w:hAnsi="Cambria" w:cs="Cambria"/>
          <w:sz w:val="22"/>
          <w:szCs w:val="22"/>
        </w:rPr>
        <w:t xml:space="preserve">, </w:t>
      </w:r>
      <w:r w:rsidRPr="009A47CE">
        <w:rPr>
          <w:rFonts w:ascii="Cambria" w:hAnsi="Cambria" w:cs="Cambria"/>
          <w:sz w:val="22"/>
          <w:szCs w:val="22"/>
        </w:rPr>
        <w:t>Johns Hopkins University School of Medicine, Baltimore, MD, USA</w:t>
      </w:r>
      <w:r>
        <w:rPr>
          <w:rFonts w:ascii="Cambria" w:hAnsi="Cambria" w:cs="Cambria"/>
          <w:sz w:val="22"/>
          <w:szCs w:val="22"/>
        </w:rPr>
        <w:t xml:space="preserve">; </w:t>
      </w:r>
      <w:r w:rsidRPr="009A47CE">
        <w:rPr>
          <w:rFonts w:ascii="Cambria" w:hAnsi="Cambria" w:cs="Cambria"/>
          <w:sz w:val="22"/>
          <w:szCs w:val="22"/>
        </w:rPr>
        <w:t>Nutrition Service, Policy, Strategy and Programme Support Division, World Food Programme, Rome, Italy an</w:t>
      </w:r>
      <w:r>
        <w:rPr>
          <w:rFonts w:ascii="Cambria" w:hAnsi="Cambria" w:cs="Cambria"/>
          <w:sz w:val="22"/>
          <w:szCs w:val="22"/>
        </w:rPr>
        <w:t xml:space="preserve">d </w:t>
      </w:r>
      <w:r w:rsidRPr="009A47CE">
        <w:rPr>
          <w:rFonts w:ascii="Cambria" w:hAnsi="Cambria" w:cs="Cambria"/>
          <w:sz w:val="22"/>
          <w:szCs w:val="22"/>
        </w:rPr>
        <w:t>Eye Foun</w:t>
      </w:r>
      <w:r w:rsidR="00A87E2B">
        <w:rPr>
          <w:rFonts w:ascii="Cambria" w:hAnsi="Cambria" w:cs="Cambria"/>
          <w:sz w:val="22"/>
          <w:szCs w:val="22"/>
        </w:rPr>
        <w:t>da</w:t>
      </w:r>
      <w:r w:rsidRPr="009A47CE">
        <w:rPr>
          <w:rFonts w:ascii="Cambria" w:hAnsi="Cambria" w:cs="Cambria"/>
          <w:sz w:val="22"/>
          <w:szCs w:val="22"/>
        </w:rPr>
        <w:t>tion of America, Morgantown, WV, USA</w:t>
      </w:r>
      <w:r>
        <w:rPr>
          <w:rFonts w:ascii="Cambria" w:hAnsi="Cambria" w:cs="Cambria"/>
          <w:sz w:val="22"/>
          <w:szCs w:val="22"/>
        </w:rPr>
        <w:t>.</w:t>
      </w:r>
    </w:p>
    <w:p w:rsidR="00417EC3" w:rsidRDefault="00417EC3" w:rsidP="00A32A3B">
      <w:pPr>
        <w:autoSpaceDE w:val="0"/>
        <w:autoSpaceDN w:val="0"/>
        <w:adjustRightInd w:val="0"/>
        <w:rPr>
          <w:rFonts w:ascii="Cambria" w:hAnsi="Cambria" w:cs="Cambria"/>
          <w:sz w:val="22"/>
          <w:szCs w:val="22"/>
        </w:rPr>
      </w:pPr>
    </w:p>
    <w:p w:rsidR="00417EC3" w:rsidRDefault="00417EC3" w:rsidP="00417EC3">
      <w:pPr>
        <w:spacing w:line="276" w:lineRule="auto"/>
        <w:rPr>
          <w:sz w:val="22"/>
          <w:szCs w:val="22"/>
        </w:rPr>
      </w:pPr>
      <w:r>
        <w:rPr>
          <w:sz w:val="22"/>
          <w:szCs w:val="22"/>
        </w:rPr>
        <w:t>Tefesse, Kebede,  ENGINE Project Nutrition and Livelihood Advisor, Personal Communication, June 2013.</w:t>
      </w:r>
    </w:p>
    <w:p w:rsidR="00326F0B" w:rsidRDefault="00326F0B" w:rsidP="00326F0B">
      <w:pPr>
        <w:ind w:right="1008"/>
        <w:rPr>
          <w:rStyle w:val="BookTitle"/>
          <w:rFonts w:cs="Arial"/>
          <w:b w:val="0"/>
          <w:smallCaps w:val="0"/>
          <w:sz w:val="22"/>
          <w:szCs w:val="22"/>
        </w:rPr>
      </w:pPr>
    </w:p>
    <w:p w:rsidR="00326F0B" w:rsidRPr="00326F0B" w:rsidRDefault="00326F0B" w:rsidP="00326F0B">
      <w:pPr>
        <w:ind w:right="1008"/>
        <w:rPr>
          <w:rStyle w:val="BookTitle"/>
          <w:rFonts w:cs="Arial"/>
          <w:b w:val="0"/>
          <w:smallCaps w:val="0"/>
          <w:sz w:val="22"/>
          <w:szCs w:val="22"/>
        </w:rPr>
      </w:pPr>
      <w:r>
        <w:rPr>
          <w:rStyle w:val="BookTitle"/>
          <w:rFonts w:cs="Arial"/>
          <w:b w:val="0"/>
          <w:smallCaps w:val="0"/>
          <w:sz w:val="22"/>
          <w:szCs w:val="22"/>
        </w:rPr>
        <w:t xml:space="preserve">USAID/ENGINE Project, </w:t>
      </w:r>
      <w:r w:rsidRPr="00326F0B">
        <w:rPr>
          <w:rStyle w:val="BookTitle"/>
          <w:rFonts w:cs="Arial"/>
          <w:b w:val="0"/>
          <w:i/>
          <w:smallCaps w:val="0"/>
          <w:sz w:val="22"/>
          <w:szCs w:val="22"/>
        </w:rPr>
        <w:t>Gender Audit, Gender Analysis and Gender Strategy Development for Save the Children Federation (Draft),</w:t>
      </w:r>
      <w:r w:rsidRPr="00326F0B">
        <w:rPr>
          <w:rStyle w:val="BookTitle"/>
          <w:rFonts w:cs="Arial"/>
          <w:b w:val="0"/>
          <w:smallCaps w:val="0"/>
          <w:sz w:val="22"/>
          <w:szCs w:val="22"/>
        </w:rPr>
        <w:t xml:space="preserve"> March 201</w:t>
      </w:r>
      <w:r>
        <w:rPr>
          <w:rStyle w:val="BookTitle"/>
          <w:rFonts w:cs="Arial"/>
          <w:b w:val="0"/>
          <w:smallCaps w:val="0"/>
          <w:sz w:val="22"/>
          <w:szCs w:val="22"/>
        </w:rPr>
        <w:t>3.</w:t>
      </w:r>
    </w:p>
    <w:p w:rsidR="00326F0B" w:rsidRDefault="00326F0B" w:rsidP="00326F0B">
      <w:pPr>
        <w:spacing w:line="276" w:lineRule="auto"/>
        <w:rPr>
          <w:sz w:val="22"/>
          <w:szCs w:val="22"/>
        </w:rPr>
      </w:pPr>
    </w:p>
    <w:p w:rsidR="00326F0B" w:rsidRPr="00326F0B" w:rsidRDefault="00326F0B" w:rsidP="00326F0B">
      <w:pPr>
        <w:spacing w:line="276" w:lineRule="auto"/>
        <w:rPr>
          <w:sz w:val="22"/>
          <w:szCs w:val="22"/>
        </w:rPr>
      </w:pPr>
      <w:r>
        <w:rPr>
          <w:sz w:val="22"/>
          <w:szCs w:val="22"/>
        </w:rPr>
        <w:t xml:space="preserve">Valid International and Tufts University, </w:t>
      </w:r>
      <w:r w:rsidRPr="00326F0B">
        <w:rPr>
          <w:i/>
          <w:sz w:val="22"/>
          <w:szCs w:val="22"/>
        </w:rPr>
        <w:t>Empowering New Generations to Improve Nutrition and Economic Opportunities (ENGINE) Project: Impact Evaluation Study Interim Results Year 1,</w:t>
      </w:r>
      <w:r>
        <w:rPr>
          <w:sz w:val="22"/>
          <w:szCs w:val="22"/>
        </w:rPr>
        <w:t xml:space="preserve"> USAID/ENGINE Project, Addis Ababa, Ethiopia, March, 2012</w:t>
      </w:r>
    </w:p>
    <w:p w:rsidR="00A32A3B" w:rsidRPr="00697926" w:rsidRDefault="00A32A3B" w:rsidP="00A32A3B">
      <w:pPr>
        <w:spacing w:line="360" w:lineRule="auto"/>
        <w:rPr>
          <w:sz w:val="22"/>
          <w:szCs w:val="22"/>
          <w:highlight w:val="green"/>
        </w:rPr>
      </w:pPr>
    </w:p>
    <w:p w:rsidR="00BA67CB" w:rsidRDefault="005639F5">
      <w:pPr>
        <w:rPr>
          <w:b/>
          <w:color w:val="365F91" w:themeColor="accent1" w:themeShade="BF"/>
        </w:rPr>
        <w:sectPr w:rsidR="00BA67CB" w:rsidSect="000476B2">
          <w:pgSz w:w="12240" w:h="15840"/>
          <w:pgMar w:top="1440" w:right="1800" w:bottom="1440" w:left="1800" w:header="720" w:footer="720" w:gutter="0"/>
          <w:cols w:space="720"/>
          <w:docGrid w:linePitch="360"/>
        </w:sectPr>
      </w:pPr>
      <w:r>
        <w:rPr>
          <w:b/>
          <w:color w:val="365F91" w:themeColor="accent1" w:themeShade="BF"/>
        </w:rPr>
        <w:br w:type="page"/>
      </w:r>
    </w:p>
    <w:p w:rsidR="005639F5" w:rsidRPr="005639F5" w:rsidRDefault="005639F5" w:rsidP="00A32A3B">
      <w:pPr>
        <w:pStyle w:val="Heading2"/>
      </w:pPr>
      <w:bookmarkStart w:id="39" w:name="_Toc364683627"/>
      <w:r w:rsidRPr="005639F5">
        <w:lastRenderedPageBreak/>
        <w:t>APPENDIX A:   SBCC MONITORING AND EVALUTION INDICATORS</w:t>
      </w:r>
      <w:bookmarkEnd w:id="39"/>
    </w:p>
    <w:p w:rsidR="005639F5" w:rsidRDefault="005639F5" w:rsidP="005639F5">
      <w:pPr>
        <w:tabs>
          <w:tab w:val="left" w:pos="6084"/>
          <w:tab w:val="left" w:pos="10854"/>
        </w:tabs>
        <w:rPr>
          <w:sz w:val="22"/>
        </w:rPr>
      </w:pPr>
    </w:p>
    <w:p w:rsidR="005639F5" w:rsidRDefault="005639F5" w:rsidP="005639F5">
      <w:pPr>
        <w:tabs>
          <w:tab w:val="left" w:pos="6084"/>
          <w:tab w:val="left" w:pos="10854"/>
        </w:tabs>
        <w:rPr>
          <w:sz w:val="22"/>
        </w:rPr>
      </w:pPr>
      <w:r w:rsidRPr="00D81B50">
        <w:rPr>
          <w:sz w:val="22"/>
        </w:rPr>
        <w:tab/>
      </w:r>
      <w:r w:rsidRPr="00D81B50">
        <w:rPr>
          <w:sz w:val="22"/>
        </w:rPr>
        <w:tab/>
      </w:r>
    </w:p>
    <w:tbl>
      <w:tblPr>
        <w:tblW w:w="11148" w:type="dxa"/>
        <w:tblInd w:w="-11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3915"/>
        <w:gridCol w:w="75"/>
        <w:gridCol w:w="1119"/>
        <w:gridCol w:w="2144"/>
        <w:gridCol w:w="1123"/>
        <w:gridCol w:w="995"/>
        <w:gridCol w:w="1777"/>
      </w:tblGrid>
      <w:tr w:rsidR="005639F5" w:rsidRPr="009517CC" w:rsidTr="000476B2">
        <w:trPr>
          <w:trHeight w:val="380"/>
        </w:trPr>
        <w:tc>
          <w:tcPr>
            <w:tcW w:w="11148" w:type="dxa"/>
            <w:gridSpan w:val="7"/>
            <w:tcBorders>
              <w:bottom w:val="single" w:sz="8" w:space="0" w:color="auto"/>
            </w:tcBorders>
            <w:shd w:val="clear" w:color="auto" w:fill="auto"/>
            <w:tcMar>
              <w:top w:w="72" w:type="dxa"/>
              <w:left w:w="144" w:type="dxa"/>
              <w:bottom w:w="72" w:type="dxa"/>
              <w:right w:w="144" w:type="dxa"/>
            </w:tcMar>
          </w:tcPr>
          <w:p w:rsidR="005639F5" w:rsidRPr="00A227BD" w:rsidRDefault="005639F5" w:rsidP="00BA67CB">
            <w:pPr>
              <w:autoSpaceDE w:val="0"/>
              <w:autoSpaceDN w:val="0"/>
              <w:adjustRightInd w:val="0"/>
              <w:ind w:left="360"/>
              <w:rPr>
                <w:rFonts w:eastAsiaTheme="minorHAnsi"/>
                <w:bCs/>
              </w:rPr>
            </w:pPr>
            <w:r w:rsidRPr="00A227BD">
              <w:rPr>
                <w:rFonts w:eastAsiaTheme="minorHAnsi"/>
                <w:b/>
                <w:bCs/>
                <w:sz w:val="28"/>
              </w:rPr>
              <w:t xml:space="preserve">OBJECTIVE 1 - </w:t>
            </w:r>
            <w:r w:rsidRPr="00A227BD">
              <w:rPr>
                <w:rFonts w:eastAsiaTheme="minorHAnsi"/>
                <w:b/>
                <w:bCs/>
                <w:sz w:val="28"/>
                <w:szCs w:val="28"/>
              </w:rPr>
              <w:t>Motivate and empower families with the knowledge and support they need to adopt improved nutrition practices among adolescent girls, mothers, fathers, and children under two years of age.</w:t>
            </w:r>
          </w:p>
        </w:tc>
      </w:tr>
      <w:tr w:rsidR="005639F5" w:rsidRPr="001041C1" w:rsidTr="000476B2">
        <w:tc>
          <w:tcPr>
            <w:tcW w:w="3990" w:type="dxa"/>
            <w:gridSpan w:val="2"/>
            <w:shd w:val="clear" w:color="auto" w:fill="auto"/>
            <w:tcMar>
              <w:top w:w="72" w:type="dxa"/>
              <w:left w:w="144" w:type="dxa"/>
              <w:bottom w:w="72" w:type="dxa"/>
              <w:right w:w="144" w:type="dxa"/>
            </w:tcMar>
            <w:hideMark/>
          </w:tcPr>
          <w:p w:rsidR="005639F5" w:rsidRPr="00D81B50" w:rsidRDefault="005639F5" w:rsidP="00BA67CB">
            <w:pPr>
              <w:tabs>
                <w:tab w:val="left" w:pos="360"/>
              </w:tabs>
              <w:jc w:val="center"/>
              <w:rPr>
                <w:b/>
              </w:rPr>
            </w:pPr>
            <w:r w:rsidRPr="00D81B50">
              <w:rPr>
                <w:b/>
              </w:rPr>
              <w:t>Desired behavior</w:t>
            </w:r>
          </w:p>
        </w:tc>
        <w:tc>
          <w:tcPr>
            <w:tcW w:w="4386" w:type="dxa"/>
            <w:gridSpan w:val="3"/>
            <w:shd w:val="clear" w:color="auto" w:fill="auto"/>
            <w:tcMar>
              <w:top w:w="72" w:type="dxa"/>
              <w:left w:w="144" w:type="dxa"/>
              <w:bottom w:w="72" w:type="dxa"/>
              <w:right w:w="144" w:type="dxa"/>
            </w:tcMar>
            <w:hideMark/>
          </w:tcPr>
          <w:p w:rsidR="005639F5" w:rsidRPr="001041C1" w:rsidRDefault="005639F5" w:rsidP="00BA67CB">
            <w:pPr>
              <w:tabs>
                <w:tab w:val="left" w:pos="360"/>
              </w:tabs>
              <w:jc w:val="center"/>
            </w:pPr>
            <w:r w:rsidRPr="001041C1">
              <w:t>Indicator</w:t>
            </w:r>
          </w:p>
        </w:tc>
        <w:tc>
          <w:tcPr>
            <w:tcW w:w="2772" w:type="dxa"/>
            <w:gridSpan w:val="2"/>
            <w:shd w:val="clear" w:color="auto" w:fill="auto"/>
            <w:tcMar>
              <w:top w:w="72" w:type="dxa"/>
              <w:left w:w="144" w:type="dxa"/>
              <w:bottom w:w="72" w:type="dxa"/>
              <w:right w:w="144" w:type="dxa"/>
            </w:tcMar>
            <w:hideMark/>
          </w:tcPr>
          <w:p w:rsidR="005639F5" w:rsidRPr="001041C1" w:rsidRDefault="005639F5" w:rsidP="00BA67CB">
            <w:pPr>
              <w:tabs>
                <w:tab w:val="left" w:pos="360"/>
              </w:tabs>
              <w:jc w:val="center"/>
            </w:pPr>
            <w:r w:rsidRPr="001041C1">
              <w:t xml:space="preserve">Source of </w:t>
            </w:r>
            <w:r w:rsidR="0087088F">
              <w:t>ADA</w:t>
            </w:r>
            <w:r w:rsidRPr="001041C1">
              <w:t>ta</w:t>
            </w:r>
          </w:p>
        </w:tc>
      </w:tr>
      <w:tr w:rsidR="005639F5" w:rsidRPr="001041C1" w:rsidTr="000476B2">
        <w:tc>
          <w:tcPr>
            <w:tcW w:w="3990" w:type="dxa"/>
            <w:gridSpan w:val="2"/>
            <w:shd w:val="clear" w:color="auto" w:fill="auto"/>
            <w:tcMar>
              <w:top w:w="72" w:type="dxa"/>
              <w:left w:w="144" w:type="dxa"/>
              <w:bottom w:w="72" w:type="dxa"/>
              <w:right w:w="144" w:type="dxa"/>
            </w:tcMar>
          </w:tcPr>
          <w:p w:rsidR="005639F5" w:rsidRPr="0080495D" w:rsidRDefault="005639F5" w:rsidP="00BA67CB">
            <w:pPr>
              <w:tabs>
                <w:tab w:val="left" w:pos="360"/>
              </w:tabs>
              <w:rPr>
                <w:sz w:val="22"/>
                <w:szCs w:val="22"/>
              </w:rPr>
            </w:pPr>
            <w:r w:rsidRPr="0080495D">
              <w:rPr>
                <w:sz w:val="22"/>
                <w:szCs w:val="22"/>
              </w:rPr>
              <w:t>Media messages promote improved nutrition practices for adolescent girls, mothers, and children under two years of age.</w:t>
            </w:r>
          </w:p>
        </w:tc>
        <w:tc>
          <w:tcPr>
            <w:tcW w:w="4386" w:type="dxa"/>
            <w:gridSpan w:val="3"/>
            <w:shd w:val="clear" w:color="auto" w:fill="auto"/>
            <w:tcMar>
              <w:top w:w="72" w:type="dxa"/>
              <w:left w:w="144" w:type="dxa"/>
              <w:bottom w:w="72" w:type="dxa"/>
              <w:right w:w="144" w:type="dxa"/>
            </w:tcMar>
          </w:tcPr>
          <w:p w:rsidR="005639F5" w:rsidRDefault="005639F5" w:rsidP="00BA67CB">
            <w:pPr>
              <w:tabs>
                <w:tab w:val="left" w:pos="360"/>
              </w:tabs>
              <w:rPr>
                <w:sz w:val="22"/>
                <w:szCs w:val="22"/>
              </w:rPr>
            </w:pPr>
            <w:r>
              <w:rPr>
                <w:sz w:val="22"/>
                <w:szCs w:val="22"/>
              </w:rPr>
              <w:t>Number of radio talk shows about nutrition broadcast</w:t>
            </w:r>
          </w:p>
          <w:p w:rsidR="005639F5" w:rsidRDefault="005639F5" w:rsidP="00BA67CB">
            <w:pPr>
              <w:tabs>
                <w:tab w:val="left" w:pos="360"/>
              </w:tabs>
              <w:rPr>
                <w:sz w:val="22"/>
                <w:szCs w:val="22"/>
              </w:rPr>
            </w:pPr>
          </w:p>
          <w:p w:rsidR="005639F5" w:rsidRDefault="005639F5" w:rsidP="00BA67CB">
            <w:pPr>
              <w:tabs>
                <w:tab w:val="left" w:pos="360"/>
              </w:tabs>
              <w:rPr>
                <w:sz w:val="22"/>
                <w:szCs w:val="22"/>
              </w:rPr>
            </w:pPr>
            <w:r>
              <w:rPr>
                <w:sz w:val="22"/>
                <w:szCs w:val="22"/>
              </w:rPr>
              <w:t>Number of ENGINE radio serial drama programs broadcast</w:t>
            </w:r>
          </w:p>
          <w:p w:rsidR="005639F5" w:rsidRDefault="005639F5" w:rsidP="00BA67CB">
            <w:pPr>
              <w:tabs>
                <w:tab w:val="left" w:pos="360"/>
              </w:tabs>
              <w:rPr>
                <w:sz w:val="22"/>
                <w:szCs w:val="22"/>
              </w:rPr>
            </w:pPr>
          </w:p>
          <w:p w:rsidR="005639F5" w:rsidRDefault="005639F5" w:rsidP="00BA67CB">
            <w:pPr>
              <w:tabs>
                <w:tab w:val="left" w:pos="360"/>
              </w:tabs>
              <w:rPr>
                <w:sz w:val="22"/>
                <w:szCs w:val="22"/>
              </w:rPr>
            </w:pPr>
            <w:r>
              <w:rPr>
                <w:sz w:val="22"/>
                <w:szCs w:val="22"/>
              </w:rPr>
              <w:t>Estimated number of men and women reached through ENGINE radio programs</w:t>
            </w:r>
          </w:p>
          <w:p w:rsidR="005639F5" w:rsidRDefault="005639F5" w:rsidP="00BA67CB">
            <w:pPr>
              <w:tabs>
                <w:tab w:val="left" w:pos="360"/>
              </w:tabs>
              <w:rPr>
                <w:sz w:val="22"/>
                <w:szCs w:val="22"/>
              </w:rPr>
            </w:pPr>
          </w:p>
          <w:p w:rsidR="005639F5" w:rsidRPr="0080495D" w:rsidRDefault="005639F5" w:rsidP="00BA67CB">
            <w:pPr>
              <w:tabs>
                <w:tab w:val="left" w:pos="360"/>
              </w:tabs>
              <w:rPr>
                <w:sz w:val="22"/>
                <w:szCs w:val="22"/>
              </w:rPr>
            </w:pPr>
            <w:r>
              <w:rPr>
                <w:sz w:val="22"/>
                <w:szCs w:val="22"/>
              </w:rPr>
              <w:t>Number of ENGINE nutrition radio spots broadcast</w:t>
            </w:r>
          </w:p>
        </w:tc>
        <w:tc>
          <w:tcPr>
            <w:tcW w:w="2772" w:type="dxa"/>
            <w:gridSpan w:val="2"/>
            <w:shd w:val="clear" w:color="auto" w:fill="auto"/>
            <w:tcMar>
              <w:top w:w="72" w:type="dxa"/>
              <w:left w:w="144" w:type="dxa"/>
              <w:bottom w:w="72" w:type="dxa"/>
              <w:right w:w="144" w:type="dxa"/>
            </w:tcMar>
          </w:tcPr>
          <w:p w:rsidR="005639F5" w:rsidRPr="003851B0" w:rsidRDefault="005639F5" w:rsidP="00BA67CB">
            <w:pPr>
              <w:tabs>
                <w:tab w:val="left" w:pos="360"/>
              </w:tabs>
              <w:jc w:val="both"/>
              <w:rPr>
                <w:sz w:val="22"/>
                <w:szCs w:val="22"/>
              </w:rPr>
            </w:pPr>
            <w:r w:rsidRPr="003851B0">
              <w:rPr>
                <w:sz w:val="22"/>
                <w:szCs w:val="22"/>
              </w:rPr>
              <w:t>Media monitoring reports</w:t>
            </w:r>
          </w:p>
        </w:tc>
      </w:tr>
      <w:tr w:rsidR="005639F5" w:rsidRPr="001041C1" w:rsidTr="000476B2">
        <w:tc>
          <w:tcPr>
            <w:tcW w:w="3990" w:type="dxa"/>
            <w:gridSpan w:val="2"/>
            <w:shd w:val="clear" w:color="auto" w:fill="auto"/>
            <w:tcMar>
              <w:top w:w="72" w:type="dxa"/>
              <w:left w:w="144" w:type="dxa"/>
              <w:bottom w:w="72" w:type="dxa"/>
              <w:right w:w="144" w:type="dxa"/>
            </w:tcMar>
          </w:tcPr>
          <w:p w:rsidR="005639F5" w:rsidRPr="003851B0" w:rsidRDefault="005639F5" w:rsidP="00BA67CB">
            <w:pPr>
              <w:tabs>
                <w:tab w:val="left" w:pos="360"/>
              </w:tabs>
              <w:rPr>
                <w:sz w:val="22"/>
                <w:szCs w:val="22"/>
              </w:rPr>
            </w:pPr>
            <w:r w:rsidRPr="003851B0">
              <w:rPr>
                <w:sz w:val="22"/>
                <w:szCs w:val="22"/>
              </w:rPr>
              <w:t>Adolescent girls, mothers and fathers of children under two years of age recall nutrition messages through radio programming</w:t>
            </w:r>
          </w:p>
        </w:tc>
        <w:tc>
          <w:tcPr>
            <w:tcW w:w="4386" w:type="dxa"/>
            <w:gridSpan w:val="3"/>
            <w:shd w:val="clear" w:color="auto" w:fill="auto"/>
            <w:tcMar>
              <w:top w:w="72" w:type="dxa"/>
              <w:left w:w="144" w:type="dxa"/>
              <w:bottom w:w="72" w:type="dxa"/>
              <w:right w:w="144" w:type="dxa"/>
            </w:tcMar>
          </w:tcPr>
          <w:p w:rsidR="005639F5" w:rsidRPr="003851B0" w:rsidRDefault="005639F5" w:rsidP="00BA67CB">
            <w:pPr>
              <w:tabs>
                <w:tab w:val="left" w:pos="360"/>
              </w:tabs>
              <w:rPr>
                <w:sz w:val="22"/>
                <w:szCs w:val="22"/>
              </w:rPr>
            </w:pPr>
            <w:r>
              <w:rPr>
                <w:sz w:val="22"/>
                <w:szCs w:val="22"/>
              </w:rPr>
              <w:t>Percent of mothers and fathers of under two year olds and adolescent girls who have listened to ENGINE radio programs and recall nutrition messages.</w:t>
            </w:r>
          </w:p>
        </w:tc>
        <w:tc>
          <w:tcPr>
            <w:tcW w:w="2772" w:type="dxa"/>
            <w:gridSpan w:val="2"/>
            <w:shd w:val="clear" w:color="auto" w:fill="auto"/>
            <w:tcMar>
              <w:top w:w="72" w:type="dxa"/>
              <w:left w:w="144" w:type="dxa"/>
              <w:bottom w:w="72" w:type="dxa"/>
              <w:right w:w="144" w:type="dxa"/>
            </w:tcMar>
          </w:tcPr>
          <w:p w:rsidR="005639F5" w:rsidRPr="003851B0" w:rsidRDefault="00007051" w:rsidP="00BA67CB">
            <w:pPr>
              <w:tabs>
                <w:tab w:val="left" w:pos="360"/>
              </w:tabs>
              <w:rPr>
                <w:sz w:val="22"/>
                <w:szCs w:val="22"/>
              </w:rPr>
            </w:pPr>
            <w:r>
              <w:rPr>
                <w:sz w:val="22"/>
                <w:szCs w:val="22"/>
              </w:rPr>
              <w:t>Special SBCC Study</w:t>
            </w:r>
          </w:p>
        </w:tc>
      </w:tr>
      <w:tr w:rsidR="005639F5" w:rsidRPr="009517CC" w:rsidTr="000476B2">
        <w:tc>
          <w:tcPr>
            <w:tcW w:w="11148" w:type="dxa"/>
            <w:gridSpan w:val="7"/>
            <w:shd w:val="clear" w:color="auto" w:fill="auto"/>
            <w:tcMar>
              <w:top w:w="72" w:type="dxa"/>
              <w:left w:w="144" w:type="dxa"/>
              <w:bottom w:w="72" w:type="dxa"/>
              <w:right w:w="144" w:type="dxa"/>
            </w:tcMar>
          </w:tcPr>
          <w:p w:rsidR="005639F5" w:rsidRPr="009517CC" w:rsidRDefault="005639F5" w:rsidP="00BA67CB">
            <w:pPr>
              <w:tabs>
                <w:tab w:val="left" w:pos="360"/>
              </w:tabs>
              <w:jc w:val="center"/>
              <w:rPr>
                <w:b/>
                <w:sz w:val="22"/>
              </w:rPr>
            </w:pPr>
            <w:r w:rsidRPr="009517CC">
              <w:rPr>
                <w:b/>
                <w:sz w:val="22"/>
              </w:rPr>
              <w:t>MATERNAL NUTRITION</w:t>
            </w:r>
          </w:p>
        </w:tc>
      </w:tr>
      <w:tr w:rsidR="005639F5" w:rsidRPr="00134024" w:rsidTr="000476B2">
        <w:trPr>
          <w:trHeight w:val="380"/>
        </w:trPr>
        <w:tc>
          <w:tcPr>
            <w:tcW w:w="11148" w:type="dxa"/>
            <w:gridSpan w:val="7"/>
            <w:shd w:val="clear" w:color="auto" w:fill="000000"/>
            <w:tcMar>
              <w:top w:w="72" w:type="dxa"/>
              <w:left w:w="144" w:type="dxa"/>
              <w:bottom w:w="72" w:type="dxa"/>
              <w:right w:w="144" w:type="dxa"/>
            </w:tcMar>
          </w:tcPr>
          <w:p w:rsidR="005639F5" w:rsidRPr="00134024" w:rsidRDefault="005639F5" w:rsidP="00BA67CB">
            <w:pPr>
              <w:keepNext/>
              <w:keepLines/>
              <w:spacing w:line="360" w:lineRule="auto"/>
              <w:rPr>
                <w:rFonts w:eastAsiaTheme="minorHAnsi"/>
                <w:b/>
                <w:bCs/>
                <w:color w:val="FFFFFF" w:themeColor="background1"/>
                <w:sz w:val="28"/>
              </w:rPr>
            </w:pPr>
            <w:r w:rsidRPr="00134024">
              <w:rPr>
                <w:rFonts w:eastAsiaTheme="minorHAnsi"/>
                <w:b/>
                <w:bCs/>
                <w:color w:val="FFFFFF" w:themeColor="background1"/>
                <w:sz w:val="28"/>
              </w:rPr>
              <w:t>Domain 1 – Individuals and households</w:t>
            </w:r>
          </w:p>
        </w:tc>
      </w:tr>
      <w:tr w:rsidR="005639F5" w:rsidRPr="009517CC" w:rsidTr="000476B2">
        <w:tc>
          <w:tcPr>
            <w:tcW w:w="11148" w:type="dxa"/>
            <w:gridSpan w:val="7"/>
            <w:shd w:val="clear" w:color="auto" w:fill="auto"/>
            <w:tcMar>
              <w:top w:w="72" w:type="dxa"/>
              <w:left w:w="144" w:type="dxa"/>
              <w:bottom w:w="72" w:type="dxa"/>
              <w:right w:w="144" w:type="dxa"/>
            </w:tcMar>
          </w:tcPr>
          <w:p w:rsidR="005639F5" w:rsidRPr="009517CC" w:rsidRDefault="005639F5" w:rsidP="00BA67CB">
            <w:pPr>
              <w:tabs>
                <w:tab w:val="left" w:pos="360"/>
              </w:tabs>
              <w:jc w:val="center"/>
              <w:rPr>
                <w:b/>
                <w:sz w:val="22"/>
              </w:rPr>
            </w:pPr>
            <w:r>
              <w:rPr>
                <w:b/>
                <w:sz w:val="22"/>
              </w:rPr>
              <w:t xml:space="preserve">Pregnant women </w:t>
            </w:r>
          </w:p>
        </w:tc>
      </w:tr>
      <w:tr w:rsidR="005639F5" w:rsidRPr="00F768E6" w:rsidTr="000476B2">
        <w:tc>
          <w:tcPr>
            <w:tcW w:w="5109" w:type="dxa"/>
            <w:gridSpan w:val="3"/>
            <w:shd w:val="clear" w:color="auto" w:fill="auto"/>
            <w:tcMar>
              <w:top w:w="72" w:type="dxa"/>
              <w:left w:w="144" w:type="dxa"/>
              <w:bottom w:w="72" w:type="dxa"/>
              <w:right w:w="144" w:type="dxa"/>
            </w:tcMar>
            <w:hideMark/>
          </w:tcPr>
          <w:p w:rsidR="005639F5" w:rsidRPr="00F768E6" w:rsidRDefault="005639F5" w:rsidP="00BA67CB">
            <w:pPr>
              <w:contextualSpacing/>
              <w:rPr>
                <w:sz w:val="22"/>
                <w:szCs w:val="22"/>
              </w:rPr>
            </w:pPr>
            <w:r w:rsidRPr="00F768E6">
              <w:rPr>
                <w:sz w:val="22"/>
                <w:szCs w:val="22"/>
              </w:rPr>
              <w:t>Learn about the connection between a proper healthy diet while you are pregnant and its effects on the health of the baby</w:t>
            </w:r>
          </w:p>
        </w:tc>
        <w:tc>
          <w:tcPr>
            <w:tcW w:w="4262" w:type="dxa"/>
            <w:gridSpan w:val="3"/>
            <w:shd w:val="clear" w:color="auto" w:fill="auto"/>
            <w:tcMar>
              <w:top w:w="72" w:type="dxa"/>
              <w:left w:w="144" w:type="dxa"/>
              <w:bottom w:w="72" w:type="dxa"/>
              <w:right w:w="144" w:type="dxa"/>
            </w:tcMar>
            <w:hideMark/>
          </w:tcPr>
          <w:p w:rsidR="005639F5" w:rsidRPr="00F768E6" w:rsidRDefault="005639F5" w:rsidP="00BA67CB">
            <w:pPr>
              <w:tabs>
                <w:tab w:val="left" w:pos="360"/>
              </w:tabs>
              <w:rPr>
                <w:sz w:val="22"/>
                <w:szCs w:val="22"/>
              </w:rPr>
            </w:pPr>
            <w:r w:rsidRPr="00F768E6">
              <w:rPr>
                <w:sz w:val="22"/>
                <w:szCs w:val="22"/>
              </w:rPr>
              <w:t>% of pregnant women with comprehensive knowledge on proper nutrition during pregnancy</w:t>
            </w:r>
          </w:p>
        </w:tc>
        <w:tc>
          <w:tcPr>
            <w:tcW w:w="1777" w:type="dxa"/>
            <w:shd w:val="clear" w:color="auto" w:fill="auto"/>
            <w:tcMar>
              <w:top w:w="72" w:type="dxa"/>
              <w:left w:w="144" w:type="dxa"/>
              <w:bottom w:w="72" w:type="dxa"/>
              <w:right w:w="144" w:type="dxa"/>
            </w:tcMar>
            <w:hideMark/>
          </w:tcPr>
          <w:p w:rsidR="005639F5" w:rsidRPr="00F768E6" w:rsidRDefault="00007051" w:rsidP="00BA67CB">
            <w:pPr>
              <w:tabs>
                <w:tab w:val="left" w:pos="360"/>
              </w:tabs>
              <w:rPr>
                <w:sz w:val="22"/>
                <w:szCs w:val="22"/>
              </w:rPr>
            </w:pPr>
            <w:r>
              <w:rPr>
                <w:sz w:val="22"/>
                <w:szCs w:val="22"/>
              </w:rPr>
              <w:t>Special SBCC Study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sidRPr="00F768E6">
              <w:rPr>
                <w:sz w:val="22"/>
                <w:szCs w:val="22"/>
              </w:rPr>
              <w:t xml:space="preserve">Consume four meals each </w:t>
            </w:r>
            <w:r w:rsidR="0087088F">
              <w:rPr>
                <w:sz w:val="22"/>
                <w:szCs w:val="22"/>
              </w:rPr>
              <w:t>ADA</w:t>
            </w:r>
            <w:r w:rsidRPr="00F768E6">
              <w:rPr>
                <w:sz w:val="22"/>
                <w:szCs w:val="22"/>
              </w:rPr>
              <w:t>y during pregnancy</w:t>
            </w:r>
          </w:p>
        </w:tc>
        <w:tc>
          <w:tcPr>
            <w:tcW w:w="4262" w:type="dxa"/>
            <w:gridSpan w:val="3"/>
            <w:shd w:val="clear" w:color="auto" w:fill="auto"/>
            <w:tcMar>
              <w:top w:w="72" w:type="dxa"/>
              <w:left w:w="144" w:type="dxa"/>
              <w:bottom w:w="72" w:type="dxa"/>
              <w:right w:w="144" w:type="dxa"/>
            </w:tcMar>
          </w:tcPr>
          <w:p w:rsidR="005639F5" w:rsidRPr="00F768E6" w:rsidRDefault="005639F5" w:rsidP="00A87E2B">
            <w:pPr>
              <w:tabs>
                <w:tab w:val="left" w:pos="360"/>
              </w:tabs>
              <w:jc w:val="both"/>
              <w:rPr>
                <w:sz w:val="22"/>
                <w:szCs w:val="22"/>
              </w:rPr>
            </w:pPr>
            <w:r w:rsidRPr="00F768E6">
              <w:rPr>
                <w:sz w:val="22"/>
                <w:szCs w:val="22"/>
              </w:rPr>
              <w:t xml:space="preserve">% of pregnant women who consume four meals a </w:t>
            </w:r>
            <w:r w:rsidR="00A87E2B">
              <w:rPr>
                <w:sz w:val="22"/>
                <w:szCs w:val="22"/>
              </w:rPr>
              <w:t>da</w:t>
            </w:r>
            <w:r w:rsidRPr="00F768E6">
              <w:rPr>
                <w:sz w:val="22"/>
                <w:szCs w:val="22"/>
              </w:rPr>
              <w:t>y</w:t>
            </w:r>
          </w:p>
        </w:tc>
        <w:tc>
          <w:tcPr>
            <w:tcW w:w="1777" w:type="dxa"/>
            <w:shd w:val="clear" w:color="auto" w:fill="auto"/>
            <w:tcMar>
              <w:top w:w="72" w:type="dxa"/>
              <w:left w:w="144" w:type="dxa"/>
              <w:bottom w:w="72" w:type="dxa"/>
              <w:right w:w="144" w:type="dxa"/>
            </w:tcMar>
          </w:tcPr>
          <w:p w:rsidR="005639F5" w:rsidRPr="00F768E6" w:rsidRDefault="00007051" w:rsidP="00BA67CB">
            <w:pPr>
              <w:jc w:val="both"/>
              <w:rPr>
                <w:sz w:val="22"/>
                <w:szCs w:val="22"/>
              </w:rPr>
            </w:pPr>
            <w:r>
              <w:rPr>
                <w:sz w:val="22"/>
                <w:szCs w:val="22"/>
              </w:rPr>
              <w:t>Special SBCC Study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sidRPr="00F768E6">
              <w:rPr>
                <w:sz w:val="22"/>
                <w:szCs w:val="22"/>
              </w:rPr>
              <w:t>Ensure that the meals they eat include foods from each of the four food groups</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t>% of pregnant women who consume diversified meal (at least four food groups)</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t>Project end evaluation</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sidRPr="00F768E6">
              <w:rPr>
                <w:sz w:val="22"/>
                <w:szCs w:val="22"/>
              </w:rPr>
              <w:t>Use iodized salt</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t>% of pregnant women consuming iodized salt</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t>Project end evaluation</w:t>
            </w:r>
          </w:p>
        </w:tc>
      </w:tr>
      <w:tr w:rsidR="005639F5" w:rsidRPr="00D81B50" w:rsidTr="000476B2">
        <w:tc>
          <w:tcPr>
            <w:tcW w:w="11148" w:type="dxa"/>
            <w:gridSpan w:val="7"/>
            <w:shd w:val="clear" w:color="auto" w:fill="auto"/>
            <w:tcMar>
              <w:top w:w="72" w:type="dxa"/>
              <w:left w:w="144" w:type="dxa"/>
              <w:bottom w:w="72" w:type="dxa"/>
              <w:right w:w="144" w:type="dxa"/>
            </w:tcMar>
          </w:tcPr>
          <w:p w:rsidR="005639F5" w:rsidRPr="009517CC" w:rsidRDefault="005639F5" w:rsidP="00BA67CB">
            <w:pPr>
              <w:tabs>
                <w:tab w:val="left" w:pos="360"/>
              </w:tabs>
              <w:jc w:val="center"/>
              <w:rPr>
                <w:b/>
                <w:sz w:val="22"/>
              </w:rPr>
            </w:pPr>
            <w:r>
              <w:rPr>
                <w:b/>
                <w:sz w:val="22"/>
              </w:rPr>
              <w:t>Lactating mothers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A87E2B">
            <w:pPr>
              <w:tabs>
                <w:tab w:val="left" w:pos="1993"/>
              </w:tabs>
              <w:contextualSpacing/>
              <w:jc w:val="both"/>
              <w:rPr>
                <w:sz w:val="22"/>
                <w:szCs w:val="22"/>
              </w:rPr>
            </w:pPr>
            <w:r>
              <w:rPr>
                <w:sz w:val="22"/>
                <w:szCs w:val="22"/>
              </w:rPr>
              <w:t xml:space="preserve">Believe that it is necessary to eat more foods from all 4 food groups each </w:t>
            </w:r>
            <w:r w:rsidR="00A87E2B">
              <w:rPr>
                <w:sz w:val="22"/>
                <w:szCs w:val="22"/>
              </w:rPr>
              <w:t>da</w:t>
            </w:r>
            <w:r>
              <w:rPr>
                <w:sz w:val="22"/>
                <w:szCs w:val="22"/>
              </w:rPr>
              <w:t xml:space="preserve">y to remain healthy and </w:t>
            </w:r>
            <w:r>
              <w:rPr>
                <w:sz w:val="22"/>
                <w:szCs w:val="22"/>
              </w:rPr>
              <w:lastRenderedPageBreak/>
              <w:t>ensure adequate milk production for their babies</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lastRenderedPageBreak/>
              <w:t xml:space="preserve">% of pregnant women </w:t>
            </w:r>
            <w:r>
              <w:rPr>
                <w:sz w:val="22"/>
                <w:szCs w:val="22"/>
              </w:rPr>
              <w:t xml:space="preserve">who state that it is important to eat more foods from all 4 </w:t>
            </w:r>
            <w:r>
              <w:rPr>
                <w:sz w:val="22"/>
                <w:szCs w:val="22"/>
              </w:rPr>
              <w:lastRenderedPageBreak/>
              <w:t>food groups when lactating.</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szCs w:val="22"/>
              </w:rPr>
            </w:pPr>
            <w:r>
              <w:rPr>
                <w:sz w:val="22"/>
                <w:szCs w:val="22"/>
              </w:rPr>
              <w:lastRenderedPageBreak/>
              <w:t>Special SBCC Study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A87E2B">
            <w:pPr>
              <w:contextualSpacing/>
              <w:jc w:val="both"/>
              <w:rPr>
                <w:sz w:val="22"/>
                <w:szCs w:val="22"/>
              </w:rPr>
            </w:pPr>
            <w:r w:rsidRPr="00F768E6">
              <w:rPr>
                <w:sz w:val="22"/>
                <w:szCs w:val="22"/>
              </w:rPr>
              <w:t xml:space="preserve">Consume 4 – 5 meals a </w:t>
            </w:r>
            <w:r w:rsidR="00A87E2B">
              <w:rPr>
                <w:sz w:val="22"/>
                <w:szCs w:val="22"/>
              </w:rPr>
              <w:t>da</w:t>
            </w:r>
            <w:r w:rsidRPr="00F768E6">
              <w:rPr>
                <w:sz w:val="22"/>
                <w:szCs w:val="22"/>
              </w:rPr>
              <w:t>y while lactating</w:t>
            </w:r>
          </w:p>
        </w:tc>
        <w:tc>
          <w:tcPr>
            <w:tcW w:w="4262" w:type="dxa"/>
            <w:gridSpan w:val="3"/>
            <w:shd w:val="clear" w:color="auto" w:fill="auto"/>
            <w:tcMar>
              <w:top w:w="72" w:type="dxa"/>
              <w:left w:w="144" w:type="dxa"/>
              <w:bottom w:w="72" w:type="dxa"/>
              <w:right w:w="144" w:type="dxa"/>
            </w:tcMar>
          </w:tcPr>
          <w:p w:rsidR="005639F5" w:rsidRPr="00F768E6" w:rsidRDefault="005639F5" w:rsidP="00A87E2B">
            <w:pPr>
              <w:tabs>
                <w:tab w:val="left" w:pos="360"/>
              </w:tabs>
              <w:jc w:val="both"/>
              <w:rPr>
                <w:sz w:val="22"/>
                <w:szCs w:val="22"/>
              </w:rPr>
            </w:pPr>
            <w:r w:rsidRPr="00F768E6">
              <w:rPr>
                <w:sz w:val="22"/>
                <w:szCs w:val="22"/>
              </w:rPr>
              <w:t xml:space="preserve">% of breast feeding women </w:t>
            </w:r>
            <w:r>
              <w:rPr>
                <w:sz w:val="22"/>
                <w:szCs w:val="22"/>
              </w:rPr>
              <w:t xml:space="preserve">who </w:t>
            </w:r>
            <w:r w:rsidRPr="00F768E6">
              <w:rPr>
                <w:sz w:val="22"/>
                <w:szCs w:val="22"/>
              </w:rPr>
              <w:t>consum</w:t>
            </w:r>
            <w:r>
              <w:rPr>
                <w:sz w:val="22"/>
                <w:szCs w:val="22"/>
              </w:rPr>
              <w:t>ed</w:t>
            </w:r>
            <w:r w:rsidRPr="00F768E6">
              <w:rPr>
                <w:sz w:val="22"/>
                <w:szCs w:val="22"/>
              </w:rPr>
              <w:t xml:space="preserve">  4 – 5 meals a </w:t>
            </w:r>
            <w:r w:rsidR="00A87E2B">
              <w:rPr>
                <w:sz w:val="22"/>
                <w:szCs w:val="22"/>
              </w:rPr>
              <w:t>da</w:t>
            </w:r>
            <w:r w:rsidRPr="00F768E6">
              <w:rPr>
                <w:sz w:val="22"/>
                <w:szCs w:val="22"/>
              </w:rPr>
              <w:t>y</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szCs w:val="22"/>
              </w:rPr>
            </w:pPr>
            <w:r>
              <w:rPr>
                <w:sz w:val="22"/>
                <w:szCs w:val="22"/>
              </w:rPr>
              <w:t>Special SBCC Study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rPr>
                <w:sz w:val="22"/>
                <w:szCs w:val="22"/>
              </w:rPr>
            </w:pPr>
            <w:r>
              <w:rPr>
                <w:sz w:val="22"/>
                <w:szCs w:val="22"/>
              </w:rPr>
              <w:t>Can name foods in each of the 4 food groups</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 of breastfeeding and pregnant women who can correctly name foods from each of the 4 food groups</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szCs w:val="22"/>
              </w:rPr>
            </w:pPr>
            <w:r>
              <w:rPr>
                <w:sz w:val="22"/>
                <w:szCs w:val="22"/>
              </w:rPr>
              <w:t>Special SBCC Study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rPr>
                <w:sz w:val="22"/>
                <w:szCs w:val="22"/>
              </w:rPr>
            </w:pPr>
            <w:r w:rsidRPr="00F768E6">
              <w:rPr>
                <w:sz w:val="22"/>
                <w:szCs w:val="22"/>
              </w:rPr>
              <w:t>Ensure that each meal includes foods from each of the four food groups</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t>% of lactating women who consume diversified meal (the four food groups)</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szCs w:val="22"/>
              </w:rPr>
            </w:pPr>
            <w:r>
              <w:rPr>
                <w:sz w:val="22"/>
                <w:szCs w:val="22"/>
              </w:rPr>
              <w:t>Special SBCC Study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sidRPr="00F768E6">
              <w:rPr>
                <w:sz w:val="22"/>
                <w:szCs w:val="22"/>
              </w:rPr>
              <w:t>Use iodized salt</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t>% of lactating mothers consuming iodized salt</w:t>
            </w:r>
          </w:p>
        </w:tc>
        <w:tc>
          <w:tcPr>
            <w:tcW w:w="1777" w:type="dxa"/>
            <w:shd w:val="clear" w:color="auto" w:fill="auto"/>
            <w:tcMar>
              <w:top w:w="72" w:type="dxa"/>
              <w:left w:w="144" w:type="dxa"/>
              <w:bottom w:w="72" w:type="dxa"/>
              <w:right w:w="144" w:type="dxa"/>
            </w:tcMar>
          </w:tcPr>
          <w:p w:rsidR="005639F5" w:rsidRPr="00F768E6" w:rsidRDefault="00007051" w:rsidP="00007051">
            <w:pPr>
              <w:tabs>
                <w:tab w:val="left" w:pos="360"/>
              </w:tabs>
              <w:jc w:val="both"/>
              <w:rPr>
                <w:sz w:val="22"/>
                <w:szCs w:val="22"/>
              </w:rPr>
            </w:pPr>
            <w:r>
              <w:rPr>
                <w:sz w:val="22"/>
                <w:szCs w:val="22"/>
              </w:rPr>
              <w:t>Special SBCC Study</w:t>
            </w:r>
          </w:p>
        </w:tc>
      </w:tr>
      <w:tr w:rsidR="005639F5" w:rsidRPr="005F32C8" w:rsidTr="000476B2">
        <w:tc>
          <w:tcPr>
            <w:tcW w:w="11148" w:type="dxa"/>
            <w:gridSpan w:val="7"/>
            <w:shd w:val="clear" w:color="auto" w:fill="auto"/>
            <w:tcMar>
              <w:top w:w="72" w:type="dxa"/>
              <w:left w:w="144" w:type="dxa"/>
              <w:bottom w:w="72" w:type="dxa"/>
              <w:right w:w="144" w:type="dxa"/>
            </w:tcMar>
          </w:tcPr>
          <w:p w:rsidR="005639F5" w:rsidRPr="000059BE" w:rsidRDefault="005639F5" w:rsidP="00BA67CB">
            <w:pPr>
              <w:tabs>
                <w:tab w:val="left" w:pos="360"/>
              </w:tabs>
              <w:jc w:val="center"/>
              <w:rPr>
                <w:sz w:val="22"/>
              </w:rPr>
            </w:pPr>
            <w:r>
              <w:rPr>
                <w:b/>
                <w:sz w:val="22"/>
              </w:rPr>
              <w:t>H</w:t>
            </w:r>
            <w:r w:rsidRPr="000059BE">
              <w:rPr>
                <w:b/>
                <w:sz w:val="22"/>
              </w:rPr>
              <w:t xml:space="preserve">usbands and </w:t>
            </w:r>
            <w:r>
              <w:rPr>
                <w:b/>
                <w:sz w:val="22"/>
              </w:rPr>
              <w:t>Mothers-in-law of Pregnant and Lactating Women</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sidRPr="00F768E6">
              <w:rPr>
                <w:sz w:val="22"/>
                <w:szCs w:val="22"/>
              </w:rPr>
              <w:t>Encourage pregnant and breastfeeding women to eat more often than usual when they are pregnant and lactating; ensure that they get sufficient food at meal time.</w:t>
            </w:r>
          </w:p>
        </w:tc>
        <w:tc>
          <w:tcPr>
            <w:tcW w:w="4262" w:type="dxa"/>
            <w:gridSpan w:val="3"/>
            <w:shd w:val="clear" w:color="auto" w:fill="auto"/>
            <w:tcMar>
              <w:top w:w="72" w:type="dxa"/>
              <w:left w:w="144" w:type="dxa"/>
              <w:bottom w:w="72" w:type="dxa"/>
              <w:right w:w="144" w:type="dxa"/>
            </w:tcMar>
          </w:tcPr>
          <w:p w:rsidR="005639F5" w:rsidRPr="00F768E6" w:rsidRDefault="005639F5" w:rsidP="00A87E2B">
            <w:pPr>
              <w:contextualSpacing/>
              <w:jc w:val="both"/>
              <w:rPr>
                <w:sz w:val="22"/>
                <w:szCs w:val="22"/>
              </w:rPr>
            </w:pPr>
            <w:r w:rsidRPr="00F768E6">
              <w:rPr>
                <w:sz w:val="22"/>
                <w:szCs w:val="22"/>
              </w:rPr>
              <w:t xml:space="preserve">% of husbands who actively encourage their pregnant or breastfeeding spouse to eat 4 and 5 meals a </w:t>
            </w:r>
            <w:r w:rsidR="00A87E2B">
              <w:rPr>
                <w:sz w:val="22"/>
                <w:szCs w:val="22"/>
              </w:rPr>
              <w:t>da</w:t>
            </w:r>
            <w:r w:rsidRPr="00F768E6">
              <w:rPr>
                <w:sz w:val="22"/>
                <w:szCs w:val="22"/>
              </w:rPr>
              <w:t>y</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szCs w:val="22"/>
              </w:rPr>
            </w:pPr>
            <w:r>
              <w:rPr>
                <w:sz w:val="22"/>
                <w:szCs w:val="22"/>
              </w:rPr>
              <w:t>Special SBCC Study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rPr>
                <w:sz w:val="22"/>
                <w:szCs w:val="22"/>
              </w:rPr>
            </w:pPr>
            <w:r>
              <w:rPr>
                <w:sz w:val="22"/>
                <w:szCs w:val="22"/>
              </w:rPr>
              <w:t>Can name foods in each of the 4 food groups</w:t>
            </w:r>
          </w:p>
        </w:tc>
        <w:tc>
          <w:tcPr>
            <w:tcW w:w="4262" w:type="dxa"/>
            <w:gridSpan w:val="3"/>
            <w:shd w:val="clear" w:color="auto" w:fill="auto"/>
            <w:tcMar>
              <w:top w:w="72" w:type="dxa"/>
              <w:left w:w="144" w:type="dxa"/>
              <w:bottom w:w="72" w:type="dxa"/>
              <w:right w:w="144" w:type="dxa"/>
            </w:tcMar>
          </w:tcPr>
          <w:p w:rsidR="005639F5" w:rsidRPr="00F768E6" w:rsidRDefault="005639F5" w:rsidP="00007051">
            <w:pPr>
              <w:contextualSpacing/>
              <w:jc w:val="both"/>
              <w:rPr>
                <w:sz w:val="22"/>
                <w:szCs w:val="22"/>
              </w:rPr>
            </w:pPr>
            <w:r>
              <w:rPr>
                <w:sz w:val="22"/>
                <w:szCs w:val="22"/>
              </w:rPr>
              <w:t xml:space="preserve">% of husbands </w:t>
            </w:r>
            <w:r w:rsidR="00007051">
              <w:rPr>
                <w:sz w:val="22"/>
                <w:szCs w:val="22"/>
              </w:rPr>
              <w:t xml:space="preserve">and mothers in law </w:t>
            </w:r>
            <w:r>
              <w:rPr>
                <w:sz w:val="22"/>
                <w:szCs w:val="22"/>
              </w:rPr>
              <w:t>of pregnant and lactating women who can correctly name foods in each of the 4 food groups</w:t>
            </w:r>
            <w:r w:rsidR="00007051">
              <w:rPr>
                <w:sz w:val="22"/>
                <w:szCs w:val="22"/>
              </w:rPr>
              <w:t xml:space="preserve"> (disaggregated by husband and mother-in-law)</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szCs w:val="22"/>
              </w:rPr>
            </w:pPr>
            <w:r>
              <w:rPr>
                <w:sz w:val="22"/>
                <w:szCs w:val="22"/>
              </w:rPr>
              <w:t>Special SBCC Study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A87E2B">
            <w:pPr>
              <w:rPr>
                <w:sz w:val="22"/>
                <w:szCs w:val="22"/>
              </w:rPr>
            </w:pPr>
            <w:r w:rsidRPr="00F768E6">
              <w:rPr>
                <w:sz w:val="22"/>
                <w:szCs w:val="22"/>
              </w:rPr>
              <w:t>Provide food from each of the four food groups for family consumption</w:t>
            </w:r>
            <w:r>
              <w:rPr>
                <w:sz w:val="22"/>
                <w:szCs w:val="22"/>
              </w:rPr>
              <w:t xml:space="preserve"> each </w:t>
            </w:r>
            <w:r w:rsidR="00A87E2B">
              <w:rPr>
                <w:sz w:val="22"/>
                <w:szCs w:val="22"/>
              </w:rPr>
              <w:t>da</w:t>
            </w:r>
            <w:r>
              <w:rPr>
                <w:sz w:val="22"/>
                <w:szCs w:val="22"/>
              </w:rPr>
              <w:t>y</w:t>
            </w:r>
            <w:r w:rsidRPr="00F768E6">
              <w:rPr>
                <w:sz w:val="22"/>
                <w:szCs w:val="22"/>
              </w:rPr>
              <w:t>.</w:t>
            </w:r>
          </w:p>
        </w:tc>
        <w:tc>
          <w:tcPr>
            <w:tcW w:w="4262" w:type="dxa"/>
            <w:gridSpan w:val="3"/>
            <w:shd w:val="clear" w:color="auto" w:fill="auto"/>
            <w:tcMar>
              <w:top w:w="72" w:type="dxa"/>
              <w:left w:w="144" w:type="dxa"/>
              <w:bottom w:w="72" w:type="dxa"/>
              <w:right w:w="144" w:type="dxa"/>
            </w:tcMar>
          </w:tcPr>
          <w:p w:rsidR="005639F5" w:rsidRPr="00F768E6" w:rsidRDefault="005639F5" w:rsidP="00A87E2B">
            <w:pPr>
              <w:contextualSpacing/>
              <w:jc w:val="both"/>
              <w:rPr>
                <w:sz w:val="22"/>
                <w:szCs w:val="22"/>
              </w:rPr>
            </w:pPr>
            <w:r w:rsidRPr="00F768E6">
              <w:rPr>
                <w:sz w:val="22"/>
                <w:szCs w:val="22"/>
              </w:rPr>
              <w:t>% of husbands</w:t>
            </w:r>
            <w:r>
              <w:rPr>
                <w:sz w:val="22"/>
                <w:szCs w:val="22"/>
              </w:rPr>
              <w:t xml:space="preserve"> of pregnant or lactating wives</w:t>
            </w:r>
            <w:r w:rsidRPr="00F768E6">
              <w:rPr>
                <w:sz w:val="22"/>
                <w:szCs w:val="22"/>
              </w:rPr>
              <w:t xml:space="preserve"> who provide their spouse food </w:t>
            </w:r>
            <w:r>
              <w:rPr>
                <w:sz w:val="22"/>
                <w:szCs w:val="22"/>
              </w:rPr>
              <w:t>from each of the</w:t>
            </w:r>
            <w:r w:rsidRPr="00F768E6">
              <w:rPr>
                <w:sz w:val="22"/>
                <w:szCs w:val="22"/>
              </w:rPr>
              <w:t xml:space="preserve"> four food groups</w:t>
            </w:r>
            <w:r>
              <w:rPr>
                <w:sz w:val="22"/>
                <w:szCs w:val="22"/>
              </w:rPr>
              <w:t xml:space="preserve"> every</w:t>
            </w:r>
            <w:r w:rsidR="00A87E2B">
              <w:rPr>
                <w:sz w:val="22"/>
                <w:szCs w:val="22"/>
              </w:rPr>
              <w:t>da</w:t>
            </w:r>
            <w:r>
              <w:rPr>
                <w:sz w:val="22"/>
                <w:szCs w:val="22"/>
              </w:rPr>
              <w:t>y</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szCs w:val="22"/>
              </w:rPr>
            </w:pPr>
            <w:r>
              <w:rPr>
                <w:sz w:val="22"/>
                <w:szCs w:val="22"/>
              </w:rPr>
              <w:t>Special SBCC Study</w:t>
            </w:r>
          </w:p>
        </w:tc>
      </w:tr>
      <w:tr w:rsidR="005639F5" w:rsidRPr="00134024" w:rsidTr="000476B2">
        <w:trPr>
          <w:trHeight w:val="380"/>
        </w:trPr>
        <w:tc>
          <w:tcPr>
            <w:tcW w:w="11148" w:type="dxa"/>
            <w:gridSpan w:val="7"/>
            <w:shd w:val="clear" w:color="auto" w:fill="000000"/>
            <w:tcMar>
              <w:top w:w="72" w:type="dxa"/>
              <w:left w:w="144" w:type="dxa"/>
              <w:bottom w:w="72" w:type="dxa"/>
              <w:right w:w="144" w:type="dxa"/>
            </w:tcMar>
          </w:tcPr>
          <w:p w:rsidR="005639F5" w:rsidRPr="000059BE" w:rsidRDefault="005639F5" w:rsidP="00BA67CB">
            <w:pPr>
              <w:keepNext/>
              <w:keepLines/>
              <w:spacing w:line="360" w:lineRule="auto"/>
              <w:rPr>
                <w:rFonts w:eastAsiaTheme="minorHAnsi"/>
                <w:b/>
                <w:bCs/>
                <w:sz w:val="28"/>
              </w:rPr>
            </w:pPr>
            <w:r w:rsidRPr="000059BE">
              <w:rPr>
                <w:rFonts w:eastAsiaTheme="minorHAnsi"/>
                <w:b/>
                <w:bCs/>
                <w:sz w:val="28"/>
              </w:rPr>
              <w:t>Domain 2 – Service</w:t>
            </w:r>
          </w:p>
        </w:tc>
      </w:tr>
      <w:tr w:rsidR="005639F5" w:rsidRPr="00C944B8" w:rsidTr="000476B2">
        <w:tc>
          <w:tcPr>
            <w:tcW w:w="11148" w:type="dxa"/>
            <w:gridSpan w:val="7"/>
            <w:shd w:val="clear" w:color="auto" w:fill="auto"/>
            <w:tcMar>
              <w:top w:w="72" w:type="dxa"/>
              <w:left w:w="144" w:type="dxa"/>
              <w:bottom w:w="72" w:type="dxa"/>
              <w:right w:w="144" w:type="dxa"/>
            </w:tcMar>
          </w:tcPr>
          <w:p w:rsidR="005639F5" w:rsidRPr="000059BE" w:rsidRDefault="005639F5" w:rsidP="00BA67CB">
            <w:pPr>
              <w:tabs>
                <w:tab w:val="left" w:pos="360"/>
              </w:tabs>
              <w:jc w:val="center"/>
              <w:rPr>
                <w:sz w:val="22"/>
              </w:rPr>
            </w:pPr>
            <w:r>
              <w:rPr>
                <w:b/>
                <w:sz w:val="22"/>
              </w:rPr>
              <w:t>Health Workers and HEWs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A87E2B">
            <w:pPr>
              <w:rPr>
                <w:sz w:val="22"/>
                <w:szCs w:val="22"/>
              </w:rPr>
            </w:pPr>
            <w:r>
              <w:rPr>
                <w:sz w:val="22"/>
                <w:szCs w:val="22"/>
              </w:rPr>
              <w:t xml:space="preserve">Believe it is important for pregnant and lactating women to eat more food each </w:t>
            </w:r>
            <w:r w:rsidR="00A87E2B">
              <w:rPr>
                <w:sz w:val="22"/>
                <w:szCs w:val="22"/>
              </w:rPr>
              <w:t>da</w:t>
            </w:r>
            <w:r>
              <w:rPr>
                <w:sz w:val="22"/>
                <w:szCs w:val="22"/>
              </w:rPr>
              <w:t xml:space="preserve">y from all 4 food groups.  </w:t>
            </w:r>
          </w:p>
        </w:tc>
        <w:tc>
          <w:tcPr>
            <w:tcW w:w="4262" w:type="dxa"/>
            <w:gridSpan w:val="3"/>
            <w:shd w:val="clear" w:color="auto" w:fill="auto"/>
            <w:tcMar>
              <w:top w:w="72" w:type="dxa"/>
              <w:left w:w="144" w:type="dxa"/>
              <w:bottom w:w="72" w:type="dxa"/>
              <w:right w:w="144" w:type="dxa"/>
            </w:tcMar>
          </w:tcPr>
          <w:p w:rsidR="005639F5" w:rsidRPr="00F768E6" w:rsidRDefault="005639F5" w:rsidP="00A87E2B">
            <w:pPr>
              <w:tabs>
                <w:tab w:val="left" w:pos="360"/>
              </w:tabs>
              <w:jc w:val="both"/>
              <w:rPr>
                <w:sz w:val="22"/>
                <w:szCs w:val="22"/>
              </w:rPr>
            </w:pPr>
            <w:r w:rsidRPr="00F768E6">
              <w:rPr>
                <w:sz w:val="22"/>
                <w:szCs w:val="22"/>
              </w:rPr>
              <w:t xml:space="preserve">% of HEWs </w:t>
            </w:r>
            <w:r>
              <w:rPr>
                <w:sz w:val="22"/>
                <w:szCs w:val="22"/>
              </w:rPr>
              <w:t xml:space="preserve">and HWs who state that it is important for pregnant and lactating women to eat more food each </w:t>
            </w:r>
            <w:r w:rsidR="00A87E2B">
              <w:rPr>
                <w:sz w:val="22"/>
                <w:szCs w:val="22"/>
              </w:rPr>
              <w:t>da</w:t>
            </w:r>
            <w:r>
              <w:rPr>
                <w:sz w:val="22"/>
                <w:szCs w:val="22"/>
              </w:rPr>
              <w:t xml:space="preserve">y from the 4 food groups.  </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Interviews with HWs and HEWs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rPr>
                <w:sz w:val="22"/>
                <w:szCs w:val="22"/>
              </w:rPr>
            </w:pPr>
            <w:r w:rsidRPr="00F768E6">
              <w:rPr>
                <w:sz w:val="22"/>
                <w:szCs w:val="22"/>
              </w:rPr>
              <w:t>Encourage pregnant and lactating women to eat more food and more diverse foods</w:t>
            </w:r>
          </w:p>
        </w:tc>
        <w:tc>
          <w:tcPr>
            <w:tcW w:w="4262" w:type="dxa"/>
            <w:gridSpan w:val="3"/>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 xml:space="preserve">% of HEWs and HWs who counsel and educate pregnant and lactating women to eat more meals each </w:t>
            </w:r>
            <w:r w:rsidR="00A87E2B">
              <w:rPr>
                <w:sz w:val="22"/>
                <w:szCs w:val="22"/>
              </w:rPr>
              <w:t>da</w:t>
            </w:r>
            <w:r>
              <w:rPr>
                <w:sz w:val="22"/>
                <w:szCs w:val="22"/>
              </w:rPr>
              <w:t>y that include foods from all 4 food groups</w:t>
            </w:r>
          </w:p>
          <w:p w:rsidR="005639F5" w:rsidRDefault="005639F5" w:rsidP="00BA67CB">
            <w:pPr>
              <w:tabs>
                <w:tab w:val="left" w:pos="360"/>
              </w:tabs>
              <w:jc w:val="both"/>
              <w:rPr>
                <w:sz w:val="22"/>
                <w:szCs w:val="22"/>
              </w:rPr>
            </w:pPr>
          </w:p>
          <w:p w:rsidR="005639F5" w:rsidRPr="00F768E6" w:rsidRDefault="005639F5" w:rsidP="00BA67CB">
            <w:pPr>
              <w:tabs>
                <w:tab w:val="left" w:pos="360"/>
              </w:tabs>
              <w:jc w:val="both"/>
              <w:rPr>
                <w:sz w:val="22"/>
                <w:szCs w:val="22"/>
              </w:rPr>
            </w:pPr>
            <w:r>
              <w:rPr>
                <w:sz w:val="22"/>
                <w:szCs w:val="22"/>
              </w:rPr>
              <w:t>Number of nutrition education sessions conducted during ANC, PNC, well-baby clinic.</w:t>
            </w:r>
          </w:p>
        </w:tc>
        <w:tc>
          <w:tcPr>
            <w:tcW w:w="1777" w:type="dxa"/>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Client exit interviews</w:t>
            </w:r>
          </w:p>
          <w:p w:rsidR="005639F5" w:rsidRDefault="005639F5" w:rsidP="00BA67CB">
            <w:pPr>
              <w:tabs>
                <w:tab w:val="left" w:pos="360"/>
              </w:tabs>
              <w:jc w:val="both"/>
              <w:rPr>
                <w:sz w:val="22"/>
                <w:szCs w:val="22"/>
              </w:rPr>
            </w:pPr>
          </w:p>
          <w:p w:rsidR="005639F5" w:rsidRDefault="005639F5" w:rsidP="00BA67CB">
            <w:pPr>
              <w:tabs>
                <w:tab w:val="left" w:pos="360"/>
              </w:tabs>
              <w:jc w:val="both"/>
              <w:rPr>
                <w:sz w:val="22"/>
                <w:szCs w:val="22"/>
              </w:rPr>
            </w:pPr>
          </w:p>
          <w:p w:rsidR="005639F5" w:rsidRDefault="005639F5" w:rsidP="00BA67CB">
            <w:pPr>
              <w:tabs>
                <w:tab w:val="left" w:pos="360"/>
              </w:tabs>
              <w:jc w:val="both"/>
              <w:rPr>
                <w:sz w:val="22"/>
                <w:szCs w:val="22"/>
              </w:rPr>
            </w:pPr>
          </w:p>
          <w:p w:rsidR="005639F5" w:rsidRDefault="005639F5" w:rsidP="00BA67CB">
            <w:pPr>
              <w:tabs>
                <w:tab w:val="left" w:pos="360"/>
              </w:tabs>
              <w:jc w:val="both"/>
              <w:rPr>
                <w:sz w:val="22"/>
                <w:szCs w:val="22"/>
              </w:rPr>
            </w:pPr>
          </w:p>
          <w:p w:rsidR="005639F5" w:rsidRPr="00F768E6" w:rsidRDefault="005639F5" w:rsidP="00BA67CB">
            <w:pPr>
              <w:tabs>
                <w:tab w:val="left" w:pos="360"/>
              </w:tabs>
              <w:jc w:val="both"/>
              <w:rPr>
                <w:sz w:val="22"/>
                <w:szCs w:val="22"/>
              </w:rPr>
            </w:pPr>
            <w:r>
              <w:rPr>
                <w:sz w:val="22"/>
                <w:szCs w:val="22"/>
              </w:rPr>
              <w:t>Supervision checklists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rPr>
                <w:sz w:val="22"/>
                <w:szCs w:val="22"/>
              </w:rPr>
            </w:pPr>
            <w:r>
              <w:rPr>
                <w:sz w:val="22"/>
                <w:szCs w:val="22"/>
              </w:rPr>
              <w:t>Can name the four food groups and common foods in each group</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 of HW and HEW who can name the 4 food groups and common foods in each group.</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Interviews with HWs and HEWs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rPr>
                <w:sz w:val="22"/>
                <w:szCs w:val="22"/>
              </w:rPr>
            </w:pPr>
            <w:r w:rsidRPr="00F768E6">
              <w:rPr>
                <w:sz w:val="22"/>
                <w:szCs w:val="22"/>
              </w:rPr>
              <w:lastRenderedPageBreak/>
              <w:t xml:space="preserve">Educate </w:t>
            </w:r>
            <w:r>
              <w:rPr>
                <w:sz w:val="22"/>
                <w:szCs w:val="22"/>
              </w:rPr>
              <w:t xml:space="preserve">pregnant and lactating </w:t>
            </w:r>
            <w:r w:rsidRPr="00F768E6">
              <w:rPr>
                <w:sz w:val="22"/>
                <w:szCs w:val="22"/>
              </w:rPr>
              <w:t>women about the importance and safety of taking iron supplements</w:t>
            </w:r>
            <w:r>
              <w:rPr>
                <w:sz w:val="22"/>
                <w:szCs w:val="22"/>
              </w:rPr>
              <w:t>.</w:t>
            </w:r>
          </w:p>
        </w:tc>
        <w:tc>
          <w:tcPr>
            <w:tcW w:w="4262" w:type="dxa"/>
            <w:gridSpan w:val="3"/>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szCs w:val="22"/>
              </w:rPr>
            </w:pPr>
            <w:r>
              <w:rPr>
                <w:sz w:val="22"/>
                <w:szCs w:val="22"/>
              </w:rPr>
              <w:t>Number</w:t>
            </w:r>
            <w:r w:rsidR="005639F5">
              <w:rPr>
                <w:sz w:val="22"/>
                <w:szCs w:val="22"/>
              </w:rPr>
              <w:t xml:space="preserve"> of HWs and HEWs who educate pregnant and lactating women about the importance of iron supplementation</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Supervision checklists</w:t>
            </w:r>
          </w:p>
        </w:tc>
      </w:tr>
      <w:tr w:rsidR="005639F5" w:rsidRPr="00C944B8" w:rsidTr="000476B2">
        <w:tc>
          <w:tcPr>
            <w:tcW w:w="11148" w:type="dxa"/>
            <w:gridSpan w:val="7"/>
            <w:shd w:val="clear" w:color="auto" w:fill="auto"/>
            <w:tcMar>
              <w:top w:w="72" w:type="dxa"/>
              <w:left w:w="144" w:type="dxa"/>
              <w:bottom w:w="72" w:type="dxa"/>
              <w:right w:w="144" w:type="dxa"/>
            </w:tcMar>
          </w:tcPr>
          <w:p w:rsidR="005639F5" w:rsidRPr="000059BE" w:rsidRDefault="005639F5" w:rsidP="00BA67CB">
            <w:pPr>
              <w:tabs>
                <w:tab w:val="left" w:pos="360"/>
              </w:tabs>
              <w:jc w:val="center"/>
              <w:rPr>
                <w:sz w:val="22"/>
              </w:rPr>
            </w:pPr>
            <w:r w:rsidRPr="000059BE">
              <w:rPr>
                <w:b/>
                <w:sz w:val="22"/>
              </w:rPr>
              <w:t>AEWs/</w:t>
            </w:r>
            <w:r w:rsidR="0087088F">
              <w:rPr>
                <w:b/>
                <w:sz w:val="22"/>
              </w:rPr>
              <w:t>ADA</w:t>
            </w:r>
            <w:r w:rsidRPr="000059BE">
              <w:rPr>
                <w:b/>
                <w:sz w:val="22"/>
              </w:rPr>
              <w:t>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Pr>
                <w:sz w:val="22"/>
                <w:szCs w:val="22"/>
              </w:rPr>
              <w:t>Conduct cooking demonstrations and nutrition education sessions</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 xml:space="preserve">Number of nutrition education sessions conducted by </w:t>
            </w:r>
            <w:r w:rsidR="0087088F">
              <w:rPr>
                <w:sz w:val="22"/>
                <w:szCs w:val="22"/>
              </w:rPr>
              <w:t>ADA</w:t>
            </w:r>
            <w:r>
              <w:rPr>
                <w:sz w:val="22"/>
                <w:szCs w:val="22"/>
              </w:rPr>
              <w:t>s/AEWs</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Activity reports/FTC records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Pr>
                <w:sz w:val="22"/>
                <w:szCs w:val="22"/>
              </w:rPr>
              <w:t>Can name the four food groups and common foods in each group</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 xml:space="preserve">% of </w:t>
            </w:r>
            <w:r w:rsidR="0087088F">
              <w:rPr>
                <w:sz w:val="22"/>
                <w:szCs w:val="22"/>
              </w:rPr>
              <w:t>ADA</w:t>
            </w:r>
            <w:r>
              <w:rPr>
                <w:sz w:val="22"/>
                <w:szCs w:val="22"/>
              </w:rPr>
              <w:t>s and AEWs who can name the 4 food groups and common foods in each group.</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 xml:space="preserve">Interviews with AEWs and </w:t>
            </w:r>
            <w:r w:rsidR="0087088F">
              <w:rPr>
                <w:sz w:val="22"/>
                <w:szCs w:val="22"/>
              </w:rPr>
              <w:t>ADA</w:t>
            </w:r>
            <w:r>
              <w:rPr>
                <w:sz w:val="22"/>
                <w:szCs w:val="22"/>
              </w:rPr>
              <w:t>s</w:t>
            </w:r>
          </w:p>
        </w:tc>
      </w:tr>
      <w:tr w:rsidR="005639F5" w:rsidRPr="00B051FE" w:rsidTr="000476B2">
        <w:tc>
          <w:tcPr>
            <w:tcW w:w="11148" w:type="dxa"/>
            <w:gridSpan w:val="7"/>
            <w:shd w:val="clear" w:color="auto" w:fill="auto"/>
            <w:tcMar>
              <w:top w:w="72" w:type="dxa"/>
              <w:left w:w="144" w:type="dxa"/>
              <w:bottom w:w="72" w:type="dxa"/>
              <w:right w:w="144" w:type="dxa"/>
            </w:tcMar>
          </w:tcPr>
          <w:p w:rsidR="005639F5" w:rsidRPr="00A227BD" w:rsidRDefault="005639F5" w:rsidP="00BA67CB">
            <w:pPr>
              <w:tabs>
                <w:tab w:val="left" w:pos="360"/>
              </w:tabs>
              <w:jc w:val="center"/>
              <w:rPr>
                <w:b/>
              </w:rPr>
            </w:pPr>
            <w:r w:rsidRPr="00A227BD">
              <w:rPr>
                <w:b/>
              </w:rPr>
              <w:t>INFANT AND YOUNG CHILDREN NUTRITION</w:t>
            </w:r>
          </w:p>
        </w:tc>
      </w:tr>
      <w:tr w:rsidR="005639F5" w:rsidRPr="00134024" w:rsidTr="000476B2">
        <w:trPr>
          <w:trHeight w:val="380"/>
        </w:trPr>
        <w:tc>
          <w:tcPr>
            <w:tcW w:w="11148" w:type="dxa"/>
            <w:gridSpan w:val="7"/>
            <w:shd w:val="clear" w:color="auto" w:fill="000000"/>
            <w:tcMar>
              <w:top w:w="72" w:type="dxa"/>
              <w:left w:w="144" w:type="dxa"/>
              <w:bottom w:w="72" w:type="dxa"/>
              <w:right w:w="144" w:type="dxa"/>
            </w:tcMar>
          </w:tcPr>
          <w:p w:rsidR="005639F5" w:rsidRPr="000059BE" w:rsidRDefault="005639F5" w:rsidP="00BA67CB">
            <w:pPr>
              <w:keepNext/>
              <w:keepLines/>
              <w:spacing w:line="360" w:lineRule="auto"/>
              <w:rPr>
                <w:rFonts w:eastAsiaTheme="minorHAnsi"/>
                <w:b/>
                <w:bCs/>
                <w:sz w:val="28"/>
              </w:rPr>
            </w:pPr>
            <w:r w:rsidRPr="000059BE">
              <w:rPr>
                <w:rFonts w:eastAsiaTheme="minorHAnsi"/>
                <w:b/>
                <w:bCs/>
                <w:sz w:val="28"/>
              </w:rPr>
              <w:t>Domain 1 – Individuals and households</w:t>
            </w:r>
          </w:p>
        </w:tc>
      </w:tr>
      <w:tr w:rsidR="005639F5" w:rsidRPr="00B051FE" w:rsidTr="000476B2">
        <w:tc>
          <w:tcPr>
            <w:tcW w:w="11148" w:type="dxa"/>
            <w:gridSpan w:val="7"/>
            <w:shd w:val="clear" w:color="auto" w:fill="auto"/>
            <w:tcMar>
              <w:top w:w="72" w:type="dxa"/>
              <w:left w:w="144" w:type="dxa"/>
              <w:bottom w:w="72" w:type="dxa"/>
              <w:right w:w="144" w:type="dxa"/>
            </w:tcMar>
          </w:tcPr>
          <w:p w:rsidR="005639F5" w:rsidRPr="000059BE" w:rsidRDefault="005639F5" w:rsidP="00BA67CB">
            <w:pPr>
              <w:tabs>
                <w:tab w:val="left" w:pos="360"/>
              </w:tabs>
              <w:jc w:val="center"/>
              <w:rPr>
                <w:b/>
                <w:sz w:val="22"/>
              </w:rPr>
            </w:pPr>
            <w:r w:rsidRPr="000059BE">
              <w:rPr>
                <w:b/>
                <w:sz w:val="22"/>
              </w:rPr>
              <w:t xml:space="preserve">Mothers with children </w:t>
            </w:r>
            <w:r>
              <w:rPr>
                <w:b/>
                <w:sz w:val="22"/>
              </w:rPr>
              <w:t>0</w:t>
            </w:r>
            <w:r w:rsidRPr="000059BE">
              <w:rPr>
                <w:b/>
                <w:sz w:val="22"/>
              </w:rPr>
              <w:t xml:space="preserve"> – 24 months old</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Default="005639F5" w:rsidP="00BA67CB">
            <w:pPr>
              <w:contextualSpacing/>
              <w:jc w:val="both"/>
              <w:rPr>
                <w:rFonts w:eastAsia="Cambria"/>
                <w:sz w:val="22"/>
              </w:rPr>
            </w:pPr>
            <w:r w:rsidRPr="00F768E6">
              <w:rPr>
                <w:rFonts w:eastAsia="Cambria"/>
                <w:sz w:val="22"/>
                <w:szCs w:val="22"/>
              </w:rPr>
              <w:t>Initiate breast-feeding within the first hour after delivery and feed the first yellow milk/colostrum to the newborn.</w:t>
            </w:r>
          </w:p>
        </w:tc>
        <w:tc>
          <w:tcPr>
            <w:tcW w:w="4262" w:type="dxa"/>
            <w:gridSpan w:val="3"/>
            <w:shd w:val="clear" w:color="auto" w:fill="auto"/>
            <w:tcMar>
              <w:top w:w="72" w:type="dxa"/>
              <w:left w:w="144" w:type="dxa"/>
              <w:bottom w:w="72" w:type="dxa"/>
              <w:right w:w="144" w:type="dxa"/>
            </w:tcMar>
          </w:tcPr>
          <w:p w:rsidR="005639F5" w:rsidRDefault="005639F5" w:rsidP="00BA67CB">
            <w:pPr>
              <w:tabs>
                <w:tab w:val="left" w:pos="360"/>
              </w:tabs>
              <w:jc w:val="both"/>
              <w:rPr>
                <w:sz w:val="22"/>
              </w:rPr>
            </w:pPr>
            <w:r w:rsidRPr="00F768E6">
              <w:rPr>
                <w:sz w:val="22"/>
                <w:szCs w:val="22"/>
              </w:rPr>
              <w:t xml:space="preserve">% of children </w:t>
            </w:r>
            <w:r>
              <w:rPr>
                <w:sz w:val="22"/>
                <w:szCs w:val="22"/>
              </w:rPr>
              <w:t xml:space="preserve">born to mothers in the past year </w:t>
            </w:r>
            <w:r w:rsidRPr="00F768E6">
              <w:rPr>
                <w:sz w:val="22"/>
                <w:szCs w:val="22"/>
              </w:rPr>
              <w:t>who initiated breastfeeding within the first hour after delivery and fed colostrum to the new born</w:t>
            </w:r>
          </w:p>
        </w:tc>
        <w:tc>
          <w:tcPr>
            <w:tcW w:w="1777" w:type="dxa"/>
            <w:shd w:val="clear" w:color="auto" w:fill="auto"/>
            <w:tcMar>
              <w:top w:w="72" w:type="dxa"/>
              <w:left w:w="144" w:type="dxa"/>
              <w:bottom w:w="72" w:type="dxa"/>
              <w:right w:w="144" w:type="dxa"/>
            </w:tcMar>
          </w:tcPr>
          <w:p w:rsidR="005639F5" w:rsidRDefault="005639F5" w:rsidP="00BA67CB">
            <w:pPr>
              <w:tabs>
                <w:tab w:val="left" w:pos="360"/>
              </w:tabs>
              <w:jc w:val="both"/>
              <w:rPr>
                <w:sz w:val="22"/>
              </w:rPr>
            </w:pPr>
            <w:r w:rsidRPr="00F768E6">
              <w:rPr>
                <w:sz w:val="22"/>
                <w:szCs w:val="22"/>
              </w:rPr>
              <w:t>Project end evaluation</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Default="005639F5" w:rsidP="00BA67CB">
            <w:pPr>
              <w:contextualSpacing/>
              <w:jc w:val="both"/>
              <w:rPr>
                <w:rFonts w:eastAsia="Cambria"/>
                <w:sz w:val="22"/>
              </w:rPr>
            </w:pPr>
            <w:r w:rsidRPr="00F768E6">
              <w:rPr>
                <w:rFonts w:eastAsia="Cambria"/>
                <w:sz w:val="22"/>
                <w:szCs w:val="22"/>
              </w:rPr>
              <w:t xml:space="preserve">Feed the baby only breast milk after delivery until the baby reaches six months of age – do not give the baby any other liquids or food. </w:t>
            </w:r>
          </w:p>
        </w:tc>
        <w:tc>
          <w:tcPr>
            <w:tcW w:w="4262" w:type="dxa"/>
            <w:gridSpan w:val="3"/>
            <w:shd w:val="clear" w:color="auto" w:fill="auto"/>
            <w:tcMar>
              <w:top w:w="72" w:type="dxa"/>
              <w:left w:w="144" w:type="dxa"/>
              <w:bottom w:w="72" w:type="dxa"/>
              <w:right w:w="144" w:type="dxa"/>
            </w:tcMar>
          </w:tcPr>
          <w:p w:rsidR="005639F5" w:rsidRDefault="005639F5" w:rsidP="00BA67CB">
            <w:pPr>
              <w:tabs>
                <w:tab w:val="left" w:pos="360"/>
              </w:tabs>
              <w:jc w:val="both"/>
              <w:rPr>
                <w:sz w:val="22"/>
              </w:rPr>
            </w:pPr>
            <w:r w:rsidRPr="00F768E6">
              <w:rPr>
                <w:sz w:val="22"/>
                <w:szCs w:val="22"/>
              </w:rPr>
              <w:t xml:space="preserve">% of children </w:t>
            </w:r>
            <w:r>
              <w:rPr>
                <w:sz w:val="22"/>
                <w:szCs w:val="22"/>
              </w:rPr>
              <w:t xml:space="preserve">between 6 and 24 months of age </w:t>
            </w:r>
            <w:r w:rsidRPr="00F768E6">
              <w:rPr>
                <w:sz w:val="22"/>
                <w:szCs w:val="22"/>
              </w:rPr>
              <w:t xml:space="preserve">who </w:t>
            </w:r>
            <w:r>
              <w:rPr>
                <w:sz w:val="22"/>
                <w:szCs w:val="22"/>
              </w:rPr>
              <w:t>we</w:t>
            </w:r>
            <w:r w:rsidRPr="00F768E6">
              <w:rPr>
                <w:sz w:val="22"/>
                <w:szCs w:val="22"/>
              </w:rPr>
              <w:t>re exclusively breastfeed for the first six months after delivery</w:t>
            </w:r>
          </w:p>
        </w:tc>
        <w:tc>
          <w:tcPr>
            <w:tcW w:w="1777" w:type="dxa"/>
            <w:shd w:val="clear" w:color="auto" w:fill="auto"/>
            <w:tcMar>
              <w:top w:w="72" w:type="dxa"/>
              <w:left w:w="144" w:type="dxa"/>
              <w:bottom w:w="72" w:type="dxa"/>
              <w:right w:w="144" w:type="dxa"/>
            </w:tcMar>
          </w:tcPr>
          <w:p w:rsidR="005639F5" w:rsidRDefault="005639F5" w:rsidP="00BA67CB">
            <w:pPr>
              <w:tabs>
                <w:tab w:val="left" w:pos="360"/>
              </w:tabs>
              <w:jc w:val="both"/>
              <w:rPr>
                <w:sz w:val="22"/>
              </w:rPr>
            </w:pPr>
            <w:r w:rsidRPr="00F768E6">
              <w:rPr>
                <w:sz w:val="22"/>
                <w:szCs w:val="22"/>
              </w:rPr>
              <w:t>Project end evaluation</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rFonts w:eastAsia="Cambria"/>
                <w:sz w:val="22"/>
              </w:rPr>
            </w:pPr>
            <w:r>
              <w:rPr>
                <w:rFonts w:eastAsia="Cambria"/>
                <w:sz w:val="22"/>
              </w:rPr>
              <w:t xml:space="preserve">Know the age at which to begin complementary feeding and how to prepare nutritious complementary foods </w:t>
            </w:r>
          </w:p>
        </w:tc>
        <w:tc>
          <w:tcPr>
            <w:tcW w:w="4262" w:type="dxa"/>
            <w:gridSpan w:val="3"/>
            <w:shd w:val="clear" w:color="auto" w:fill="auto"/>
            <w:tcMar>
              <w:top w:w="72" w:type="dxa"/>
              <w:left w:w="144" w:type="dxa"/>
              <w:bottom w:w="72" w:type="dxa"/>
              <w:right w:w="144" w:type="dxa"/>
            </w:tcMar>
          </w:tcPr>
          <w:p w:rsidR="005639F5" w:rsidRDefault="005639F5" w:rsidP="00BA67CB">
            <w:pPr>
              <w:tabs>
                <w:tab w:val="left" w:pos="360"/>
              </w:tabs>
              <w:jc w:val="both"/>
              <w:rPr>
                <w:sz w:val="22"/>
              </w:rPr>
            </w:pPr>
            <w:r>
              <w:rPr>
                <w:sz w:val="22"/>
              </w:rPr>
              <w:t>% of mothers who can state the correct age at which to begin complementary feeding</w:t>
            </w:r>
          </w:p>
          <w:p w:rsidR="005639F5" w:rsidRDefault="005639F5" w:rsidP="00BA67CB">
            <w:pPr>
              <w:tabs>
                <w:tab w:val="left" w:pos="360"/>
              </w:tabs>
              <w:jc w:val="both"/>
              <w:rPr>
                <w:sz w:val="22"/>
              </w:rPr>
            </w:pPr>
          </w:p>
          <w:p w:rsidR="005639F5" w:rsidRPr="00F768E6" w:rsidRDefault="005639F5" w:rsidP="00BA67CB">
            <w:pPr>
              <w:tabs>
                <w:tab w:val="left" w:pos="360"/>
              </w:tabs>
              <w:jc w:val="both"/>
              <w:rPr>
                <w:sz w:val="22"/>
              </w:rPr>
            </w:pPr>
            <w:r>
              <w:rPr>
                <w:sz w:val="22"/>
              </w:rPr>
              <w:t>% of mothers who can identify complementary foods that are the proper consistency and contain foods from all 4 food groups.</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rPr>
            </w:pPr>
            <w:r>
              <w:rPr>
                <w:sz w:val="22"/>
              </w:rPr>
              <w:t>Special SBCC Study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rPr>
            </w:pPr>
            <w:r w:rsidRPr="00F768E6">
              <w:rPr>
                <w:rFonts w:eastAsia="Cambria"/>
                <w:sz w:val="22"/>
              </w:rPr>
              <w:t xml:space="preserve">Initiate complementary food in the form of soft foods when the baby is 6 months old, while continuing to breast feed </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rPr>
            </w:pPr>
            <w:r w:rsidRPr="00F768E6">
              <w:rPr>
                <w:sz w:val="22"/>
              </w:rPr>
              <w:t xml:space="preserve">% of mothers who initiate complementary food at 180 </w:t>
            </w:r>
            <w:r w:rsidR="00A87E2B">
              <w:rPr>
                <w:sz w:val="22"/>
              </w:rPr>
              <w:t>da</w:t>
            </w:r>
            <w:r w:rsidRPr="00F768E6">
              <w:rPr>
                <w:sz w:val="22"/>
              </w:rPr>
              <w:t>ys after birth</w:t>
            </w:r>
          </w:p>
          <w:p w:rsidR="005639F5" w:rsidRPr="00F768E6" w:rsidRDefault="005639F5" w:rsidP="00BA67CB">
            <w:pPr>
              <w:tabs>
                <w:tab w:val="left" w:pos="360"/>
              </w:tabs>
              <w:jc w:val="both"/>
              <w:rPr>
                <w:sz w:val="22"/>
              </w:rPr>
            </w:pPr>
          </w:p>
          <w:p w:rsidR="005639F5" w:rsidRPr="00F768E6" w:rsidRDefault="00007051" w:rsidP="00BA67CB">
            <w:pPr>
              <w:tabs>
                <w:tab w:val="left" w:pos="360"/>
              </w:tabs>
              <w:jc w:val="both"/>
              <w:rPr>
                <w:sz w:val="22"/>
              </w:rPr>
            </w:pPr>
            <w:r>
              <w:rPr>
                <w:sz w:val="22"/>
              </w:rPr>
              <w:t>Mean number of food groups consumed by children between 6 and 36 months of age</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rPr>
            </w:pPr>
            <w:r w:rsidRPr="00F768E6">
              <w:rPr>
                <w:sz w:val="22"/>
              </w:rPr>
              <w:t>Project end evaluation</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tabs>
                <w:tab w:val="left" w:pos="2260"/>
              </w:tabs>
              <w:contextualSpacing/>
              <w:jc w:val="both"/>
              <w:rPr>
                <w:sz w:val="22"/>
              </w:rPr>
            </w:pPr>
            <w:r w:rsidRPr="00F768E6">
              <w:rPr>
                <w:sz w:val="22"/>
              </w:rPr>
              <w:t>Use iodized salt when preparing the baby’s food</w:t>
            </w:r>
          </w:p>
        </w:tc>
        <w:tc>
          <w:tcPr>
            <w:tcW w:w="4262" w:type="dxa"/>
            <w:gridSpan w:val="3"/>
            <w:shd w:val="clear" w:color="auto" w:fill="auto"/>
            <w:tcMar>
              <w:top w:w="72" w:type="dxa"/>
              <w:left w:w="144" w:type="dxa"/>
              <w:bottom w:w="72" w:type="dxa"/>
              <w:right w:w="144" w:type="dxa"/>
            </w:tcMar>
          </w:tcPr>
          <w:p w:rsidR="005639F5" w:rsidRPr="00F768E6" w:rsidRDefault="005639F5" w:rsidP="00007051">
            <w:pPr>
              <w:tabs>
                <w:tab w:val="left" w:pos="360"/>
              </w:tabs>
              <w:jc w:val="both"/>
              <w:rPr>
                <w:sz w:val="22"/>
              </w:rPr>
            </w:pPr>
            <w:r w:rsidRPr="00F768E6">
              <w:rPr>
                <w:sz w:val="22"/>
              </w:rPr>
              <w:t xml:space="preserve">% of </w:t>
            </w:r>
            <w:r w:rsidR="00007051">
              <w:rPr>
                <w:sz w:val="22"/>
              </w:rPr>
              <w:t>mothers who prepare food using iodized salt</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rPr>
            </w:pPr>
            <w:r w:rsidRPr="00F768E6">
              <w:rPr>
                <w:sz w:val="22"/>
              </w:rPr>
              <w:t>Project end evaluation</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rPr>
                <w:rFonts w:eastAsia="Cambria"/>
                <w:sz w:val="22"/>
              </w:rPr>
            </w:pPr>
            <w:r>
              <w:rPr>
                <w:rFonts w:eastAsia="Cambria"/>
                <w:sz w:val="22"/>
              </w:rPr>
              <w:t>Know that a sick child needs to continue breastfeeding and eating complementary foods.</w:t>
            </w:r>
          </w:p>
        </w:tc>
        <w:tc>
          <w:tcPr>
            <w:tcW w:w="4262" w:type="dxa"/>
            <w:gridSpan w:val="3"/>
            <w:shd w:val="clear" w:color="auto" w:fill="auto"/>
            <w:tcMar>
              <w:top w:w="72" w:type="dxa"/>
              <w:left w:w="144" w:type="dxa"/>
              <w:bottom w:w="72" w:type="dxa"/>
              <w:right w:w="144" w:type="dxa"/>
            </w:tcMar>
          </w:tcPr>
          <w:p w:rsidR="005639F5" w:rsidRPr="00F768E6" w:rsidRDefault="005639F5" w:rsidP="00BA67CB">
            <w:pPr>
              <w:rPr>
                <w:sz w:val="22"/>
              </w:rPr>
            </w:pPr>
            <w:r>
              <w:rPr>
                <w:sz w:val="22"/>
              </w:rPr>
              <w:t>% of mothers who state that a sick child needs to continue breastfeeding, and if 6 months or older, continue eating complementary foods.</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rPr>
            </w:pPr>
            <w:r>
              <w:rPr>
                <w:sz w:val="22"/>
              </w:rPr>
              <w:t>Special SBCC Study</w:t>
            </w:r>
          </w:p>
        </w:tc>
      </w:tr>
      <w:tr w:rsidR="005639F5" w:rsidRPr="004D5F43" w:rsidTr="000476B2">
        <w:tc>
          <w:tcPr>
            <w:tcW w:w="11148" w:type="dxa"/>
            <w:gridSpan w:val="7"/>
            <w:shd w:val="clear" w:color="auto" w:fill="auto"/>
            <w:tcMar>
              <w:top w:w="72" w:type="dxa"/>
              <w:left w:w="144" w:type="dxa"/>
              <w:bottom w:w="72" w:type="dxa"/>
              <w:right w:w="144" w:type="dxa"/>
            </w:tcMar>
          </w:tcPr>
          <w:p w:rsidR="005639F5" w:rsidRPr="000059BE" w:rsidRDefault="005639F5" w:rsidP="00BA67CB">
            <w:pPr>
              <w:tabs>
                <w:tab w:val="left" w:pos="360"/>
              </w:tabs>
              <w:jc w:val="center"/>
              <w:rPr>
                <w:sz w:val="22"/>
              </w:rPr>
            </w:pPr>
            <w:r w:rsidRPr="000059BE">
              <w:rPr>
                <w:b/>
                <w:sz w:val="22"/>
              </w:rPr>
              <w:lastRenderedPageBreak/>
              <w:t xml:space="preserve">Grandmothers </w:t>
            </w:r>
            <w:r>
              <w:rPr>
                <w:b/>
                <w:sz w:val="22"/>
              </w:rPr>
              <w:t>and Fathers of children 0 – 24 months old</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Default="005639F5" w:rsidP="00BA67CB">
            <w:pPr>
              <w:contextualSpacing/>
              <w:jc w:val="both"/>
              <w:rPr>
                <w:sz w:val="22"/>
                <w:szCs w:val="22"/>
              </w:rPr>
            </w:pPr>
            <w:r w:rsidRPr="00F768E6">
              <w:rPr>
                <w:sz w:val="22"/>
                <w:szCs w:val="22"/>
              </w:rPr>
              <w:t>Encourage and support the mother to breastfeed the infant within the first hour after delivery and feed the colostrum to the newly born</w:t>
            </w:r>
            <w:r>
              <w:rPr>
                <w:sz w:val="22"/>
                <w:szCs w:val="22"/>
              </w:rPr>
              <w:t xml:space="preserve"> baby</w:t>
            </w:r>
            <w:r w:rsidRPr="00F768E6">
              <w:rPr>
                <w:sz w:val="22"/>
                <w:szCs w:val="22"/>
              </w:rPr>
              <w:t>.</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t>% of grandmothers who encourage</w:t>
            </w:r>
            <w:r>
              <w:rPr>
                <w:sz w:val="22"/>
                <w:szCs w:val="22"/>
              </w:rPr>
              <w:t>d</w:t>
            </w:r>
            <w:r w:rsidRPr="00F768E6">
              <w:rPr>
                <w:sz w:val="22"/>
                <w:szCs w:val="22"/>
              </w:rPr>
              <w:t xml:space="preserve">  mother</w:t>
            </w:r>
            <w:r>
              <w:rPr>
                <w:sz w:val="22"/>
                <w:szCs w:val="22"/>
              </w:rPr>
              <w:t>s</w:t>
            </w:r>
            <w:r w:rsidRPr="00F768E6">
              <w:rPr>
                <w:sz w:val="22"/>
                <w:szCs w:val="22"/>
              </w:rPr>
              <w:t xml:space="preserve"> to initiate breast feeding in the first hour after delivery and feed colostrum</w:t>
            </w:r>
            <w:r>
              <w:rPr>
                <w:sz w:val="22"/>
                <w:szCs w:val="22"/>
              </w:rPr>
              <w:t xml:space="preserve"> to the newly born baby.</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szCs w:val="22"/>
              </w:rPr>
            </w:pPr>
            <w:r>
              <w:rPr>
                <w:sz w:val="22"/>
                <w:szCs w:val="22"/>
              </w:rPr>
              <w:t>Special SBCC Study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Default="005639F5" w:rsidP="00BA67CB">
            <w:pPr>
              <w:contextualSpacing/>
              <w:jc w:val="both"/>
              <w:rPr>
                <w:sz w:val="22"/>
                <w:szCs w:val="22"/>
              </w:rPr>
            </w:pPr>
            <w:r>
              <w:rPr>
                <w:sz w:val="22"/>
                <w:szCs w:val="22"/>
              </w:rPr>
              <w:t xml:space="preserve">Take on some of the mother’s work so she has more time to rest and breastfeed her baby at least 10 times per </w:t>
            </w:r>
            <w:r w:rsidR="0087088F">
              <w:rPr>
                <w:sz w:val="22"/>
                <w:szCs w:val="22"/>
              </w:rPr>
              <w:t>ADA</w:t>
            </w:r>
            <w:r>
              <w:rPr>
                <w:sz w:val="22"/>
                <w:szCs w:val="22"/>
              </w:rPr>
              <w:t>y.</w:t>
            </w:r>
          </w:p>
        </w:tc>
        <w:tc>
          <w:tcPr>
            <w:tcW w:w="4262" w:type="dxa"/>
            <w:gridSpan w:val="3"/>
            <w:shd w:val="clear" w:color="auto" w:fill="auto"/>
            <w:tcMar>
              <w:top w:w="72" w:type="dxa"/>
              <w:left w:w="144" w:type="dxa"/>
              <w:bottom w:w="72" w:type="dxa"/>
              <w:right w:w="144" w:type="dxa"/>
            </w:tcMar>
          </w:tcPr>
          <w:p w:rsidR="005639F5" w:rsidRPr="00F768E6" w:rsidRDefault="005639F5" w:rsidP="00A87E2B">
            <w:pPr>
              <w:tabs>
                <w:tab w:val="left" w:pos="360"/>
              </w:tabs>
              <w:jc w:val="both"/>
              <w:rPr>
                <w:sz w:val="22"/>
                <w:szCs w:val="22"/>
              </w:rPr>
            </w:pPr>
            <w:r w:rsidRPr="00F768E6">
              <w:rPr>
                <w:sz w:val="22"/>
                <w:szCs w:val="22"/>
              </w:rPr>
              <w:t>% of fathers</w:t>
            </w:r>
            <w:r>
              <w:rPr>
                <w:sz w:val="22"/>
                <w:szCs w:val="22"/>
              </w:rPr>
              <w:t xml:space="preserve"> and grandmothers</w:t>
            </w:r>
            <w:r w:rsidRPr="00F768E6">
              <w:rPr>
                <w:sz w:val="22"/>
                <w:szCs w:val="22"/>
              </w:rPr>
              <w:t xml:space="preserve"> who </w:t>
            </w:r>
            <w:r>
              <w:rPr>
                <w:sz w:val="22"/>
                <w:szCs w:val="22"/>
              </w:rPr>
              <w:t xml:space="preserve">reportedly took on some of the mother’s workload so she had more time to rest and feed the baby 10 times a </w:t>
            </w:r>
            <w:r w:rsidR="00A87E2B">
              <w:rPr>
                <w:sz w:val="22"/>
                <w:szCs w:val="22"/>
              </w:rPr>
              <w:t>da</w:t>
            </w:r>
            <w:r>
              <w:rPr>
                <w:sz w:val="22"/>
                <w:szCs w:val="22"/>
              </w:rPr>
              <w:t xml:space="preserve">y.  </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szCs w:val="22"/>
              </w:rPr>
            </w:pPr>
            <w:r>
              <w:rPr>
                <w:sz w:val="22"/>
                <w:szCs w:val="22"/>
              </w:rPr>
              <w:t>Special SBCC Study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Pr>
                <w:sz w:val="22"/>
                <w:szCs w:val="22"/>
              </w:rPr>
              <w:t>Know the correct consistency, content and frequency of complementary feeding for babies 6 to 24 months.</w:t>
            </w:r>
          </w:p>
        </w:tc>
        <w:tc>
          <w:tcPr>
            <w:tcW w:w="4262" w:type="dxa"/>
            <w:gridSpan w:val="3"/>
            <w:shd w:val="clear" w:color="auto" w:fill="auto"/>
            <w:tcMar>
              <w:top w:w="72" w:type="dxa"/>
              <w:left w:w="144" w:type="dxa"/>
              <w:bottom w:w="72" w:type="dxa"/>
              <w:right w:w="144" w:type="dxa"/>
            </w:tcMar>
          </w:tcPr>
          <w:p w:rsidR="005639F5" w:rsidRDefault="005639F5" w:rsidP="00BA67CB">
            <w:pPr>
              <w:tabs>
                <w:tab w:val="left" w:pos="360"/>
              </w:tabs>
              <w:jc w:val="both"/>
              <w:rPr>
                <w:sz w:val="22"/>
              </w:rPr>
            </w:pPr>
            <w:r w:rsidRPr="00F768E6">
              <w:rPr>
                <w:sz w:val="22"/>
                <w:szCs w:val="22"/>
              </w:rPr>
              <w:t xml:space="preserve">% of </w:t>
            </w:r>
            <w:r>
              <w:rPr>
                <w:sz w:val="22"/>
                <w:szCs w:val="22"/>
              </w:rPr>
              <w:t xml:space="preserve">grandmothers who can state the </w:t>
            </w:r>
            <w:r>
              <w:rPr>
                <w:sz w:val="22"/>
              </w:rPr>
              <w:t>age at which to begin complementary feeding.</w:t>
            </w:r>
          </w:p>
          <w:p w:rsidR="005639F5" w:rsidRDefault="005639F5" w:rsidP="00BA67CB">
            <w:pPr>
              <w:tabs>
                <w:tab w:val="left" w:pos="360"/>
              </w:tabs>
              <w:jc w:val="both"/>
              <w:rPr>
                <w:sz w:val="22"/>
              </w:rPr>
            </w:pPr>
          </w:p>
          <w:p w:rsidR="005639F5" w:rsidRPr="00F768E6" w:rsidRDefault="005639F5" w:rsidP="00BA67CB">
            <w:pPr>
              <w:tabs>
                <w:tab w:val="left" w:pos="360"/>
              </w:tabs>
              <w:jc w:val="both"/>
              <w:rPr>
                <w:sz w:val="22"/>
                <w:szCs w:val="22"/>
              </w:rPr>
            </w:pPr>
            <w:r>
              <w:rPr>
                <w:sz w:val="22"/>
              </w:rPr>
              <w:t>% of grandmothers who can identify complementary foods that are the proper consistency and contain foods from the 4 food groups.</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szCs w:val="22"/>
              </w:rPr>
            </w:pPr>
            <w:r>
              <w:rPr>
                <w:sz w:val="22"/>
                <w:szCs w:val="22"/>
              </w:rPr>
              <w:t>Special SBCC Study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Default="005639F5" w:rsidP="00BA67CB">
            <w:pPr>
              <w:contextualSpacing/>
              <w:jc w:val="both"/>
              <w:rPr>
                <w:sz w:val="22"/>
                <w:szCs w:val="22"/>
              </w:rPr>
            </w:pPr>
            <w:r>
              <w:rPr>
                <w:sz w:val="22"/>
                <w:szCs w:val="22"/>
              </w:rPr>
              <w:t>Know that it is important to continue feeding children when they are sick.</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 of grandmothers and fathers who state that a sick child needs to continue breastfeeding and, if 6 months or older, continue eating complementary foods.</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szCs w:val="22"/>
              </w:rPr>
            </w:pPr>
            <w:r>
              <w:rPr>
                <w:sz w:val="22"/>
                <w:szCs w:val="22"/>
              </w:rPr>
              <w:t>Special SBCC Study</w:t>
            </w:r>
          </w:p>
        </w:tc>
      </w:tr>
      <w:tr w:rsidR="005639F5" w:rsidRPr="00134024" w:rsidTr="000476B2">
        <w:trPr>
          <w:trHeight w:val="380"/>
        </w:trPr>
        <w:tc>
          <w:tcPr>
            <w:tcW w:w="11148" w:type="dxa"/>
            <w:gridSpan w:val="7"/>
            <w:shd w:val="clear" w:color="auto" w:fill="000000"/>
            <w:tcMar>
              <w:top w:w="72" w:type="dxa"/>
              <w:left w:w="144" w:type="dxa"/>
              <w:bottom w:w="72" w:type="dxa"/>
              <w:right w:w="144" w:type="dxa"/>
            </w:tcMar>
          </w:tcPr>
          <w:p w:rsidR="005639F5" w:rsidRPr="000059BE" w:rsidRDefault="005639F5" w:rsidP="00BA67CB">
            <w:pPr>
              <w:keepNext/>
              <w:keepLines/>
              <w:spacing w:line="360" w:lineRule="auto"/>
              <w:rPr>
                <w:rFonts w:eastAsiaTheme="minorHAnsi"/>
                <w:b/>
                <w:bCs/>
                <w:sz w:val="28"/>
              </w:rPr>
            </w:pPr>
            <w:r w:rsidRPr="000059BE">
              <w:rPr>
                <w:rFonts w:eastAsiaTheme="minorHAnsi"/>
                <w:b/>
                <w:bCs/>
                <w:sz w:val="28"/>
              </w:rPr>
              <w:t xml:space="preserve">Domain 2 – </w:t>
            </w:r>
            <w:r>
              <w:rPr>
                <w:rFonts w:eastAsiaTheme="minorHAnsi"/>
                <w:b/>
                <w:bCs/>
                <w:sz w:val="28"/>
              </w:rPr>
              <w:t xml:space="preserve">Health and Agricultural </w:t>
            </w:r>
            <w:r w:rsidRPr="000059BE">
              <w:rPr>
                <w:rFonts w:eastAsiaTheme="minorHAnsi"/>
                <w:b/>
                <w:bCs/>
                <w:sz w:val="28"/>
              </w:rPr>
              <w:t>Service</w:t>
            </w:r>
            <w:r>
              <w:rPr>
                <w:rFonts w:eastAsiaTheme="minorHAnsi"/>
                <w:b/>
                <w:bCs/>
                <w:sz w:val="28"/>
              </w:rPr>
              <w:t>s</w:t>
            </w:r>
          </w:p>
        </w:tc>
      </w:tr>
      <w:tr w:rsidR="005639F5" w:rsidRPr="00C944B8" w:rsidTr="000476B2">
        <w:tc>
          <w:tcPr>
            <w:tcW w:w="11148" w:type="dxa"/>
            <w:gridSpan w:val="7"/>
            <w:shd w:val="clear" w:color="auto" w:fill="auto"/>
            <w:tcMar>
              <w:top w:w="72" w:type="dxa"/>
              <w:left w:w="144" w:type="dxa"/>
              <w:bottom w:w="72" w:type="dxa"/>
              <w:right w:w="144" w:type="dxa"/>
            </w:tcMar>
          </w:tcPr>
          <w:p w:rsidR="005639F5" w:rsidRPr="000059BE" w:rsidRDefault="005639F5" w:rsidP="00BA67CB">
            <w:pPr>
              <w:tabs>
                <w:tab w:val="left" w:pos="360"/>
              </w:tabs>
              <w:jc w:val="center"/>
              <w:rPr>
                <w:sz w:val="22"/>
              </w:rPr>
            </w:pPr>
            <w:r>
              <w:rPr>
                <w:b/>
                <w:sz w:val="22"/>
              </w:rPr>
              <w:t xml:space="preserve">HWs, </w:t>
            </w:r>
            <w:r w:rsidRPr="000059BE">
              <w:rPr>
                <w:b/>
                <w:sz w:val="22"/>
              </w:rPr>
              <w:t>HEWs</w:t>
            </w:r>
            <w:r>
              <w:rPr>
                <w:b/>
                <w:sz w:val="22"/>
              </w:rPr>
              <w:t xml:space="preserve">, </w:t>
            </w:r>
            <w:r w:rsidR="0087088F">
              <w:rPr>
                <w:b/>
                <w:sz w:val="22"/>
              </w:rPr>
              <w:t>ADA</w:t>
            </w:r>
            <w:r>
              <w:rPr>
                <w:b/>
                <w:sz w:val="22"/>
              </w:rPr>
              <w:t>s, AEWs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sidRPr="00F768E6">
              <w:rPr>
                <w:sz w:val="22"/>
                <w:szCs w:val="22"/>
              </w:rPr>
              <w:t>Promote age appropriate complementary feeding to parents which children 6 – 24 months</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t>% of HEWs promoting age appropriate complementary feeding to parents with children 6 – 24 months of age</w:t>
            </w:r>
          </w:p>
          <w:p w:rsidR="005639F5" w:rsidRPr="00F768E6" w:rsidRDefault="005639F5" w:rsidP="00BA67CB">
            <w:pPr>
              <w:tabs>
                <w:tab w:val="left" w:pos="360"/>
              </w:tabs>
              <w:jc w:val="both"/>
              <w:rPr>
                <w:sz w:val="22"/>
                <w:szCs w:val="22"/>
              </w:rPr>
            </w:pPr>
          </w:p>
          <w:p w:rsidR="005639F5" w:rsidRPr="00F768E6" w:rsidRDefault="005639F5" w:rsidP="00BA67CB">
            <w:pPr>
              <w:tabs>
                <w:tab w:val="left" w:pos="360"/>
              </w:tabs>
              <w:jc w:val="both"/>
              <w:rPr>
                <w:sz w:val="22"/>
                <w:szCs w:val="22"/>
              </w:rPr>
            </w:pPr>
            <w:r w:rsidRPr="00F768E6">
              <w:rPr>
                <w:sz w:val="22"/>
                <w:szCs w:val="22"/>
              </w:rPr>
              <w:t>% of HEWs promoting the use of iodized salt</w:t>
            </w:r>
          </w:p>
          <w:p w:rsidR="005639F5" w:rsidRPr="00F768E6" w:rsidRDefault="005639F5" w:rsidP="00BA67CB">
            <w:pPr>
              <w:tabs>
                <w:tab w:val="left" w:pos="360"/>
              </w:tabs>
              <w:jc w:val="both"/>
              <w:rPr>
                <w:sz w:val="22"/>
                <w:szCs w:val="22"/>
              </w:rPr>
            </w:pPr>
          </w:p>
          <w:p w:rsidR="005639F5" w:rsidRPr="00F768E6" w:rsidRDefault="005639F5" w:rsidP="00BA67CB">
            <w:pPr>
              <w:tabs>
                <w:tab w:val="left" w:pos="360"/>
              </w:tabs>
              <w:jc w:val="both"/>
              <w:rPr>
                <w:sz w:val="22"/>
                <w:szCs w:val="22"/>
              </w:rPr>
            </w:pPr>
            <w:r w:rsidRPr="00F768E6">
              <w:rPr>
                <w:sz w:val="22"/>
                <w:szCs w:val="22"/>
              </w:rPr>
              <w:t>% of HEWs promoting hygienic preparation, feeding and storage of complementary food</w:t>
            </w:r>
          </w:p>
        </w:tc>
        <w:tc>
          <w:tcPr>
            <w:tcW w:w="1777" w:type="dxa"/>
            <w:shd w:val="clear" w:color="auto" w:fill="auto"/>
            <w:tcMar>
              <w:top w:w="72" w:type="dxa"/>
              <w:left w:w="144" w:type="dxa"/>
              <w:bottom w:w="72" w:type="dxa"/>
              <w:right w:w="144" w:type="dxa"/>
            </w:tcMar>
          </w:tcPr>
          <w:p w:rsidR="005639F5" w:rsidRPr="00F768E6" w:rsidRDefault="00007051" w:rsidP="00BA67CB">
            <w:pPr>
              <w:tabs>
                <w:tab w:val="left" w:pos="360"/>
              </w:tabs>
              <w:jc w:val="both"/>
              <w:rPr>
                <w:sz w:val="22"/>
                <w:szCs w:val="22"/>
              </w:rPr>
            </w:pPr>
            <w:r>
              <w:rPr>
                <w:sz w:val="22"/>
                <w:szCs w:val="22"/>
              </w:rPr>
              <w:t>HEW observations and interviews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sidRPr="00F768E6">
              <w:rPr>
                <w:sz w:val="22"/>
                <w:szCs w:val="22"/>
              </w:rPr>
              <w:t>Encourage mother</w:t>
            </w:r>
            <w:r>
              <w:rPr>
                <w:sz w:val="22"/>
                <w:szCs w:val="22"/>
              </w:rPr>
              <w:t xml:space="preserve">s </w:t>
            </w:r>
            <w:r w:rsidRPr="00F768E6">
              <w:rPr>
                <w:sz w:val="22"/>
                <w:szCs w:val="22"/>
              </w:rPr>
              <w:t>to</w:t>
            </w:r>
            <w:r>
              <w:rPr>
                <w:sz w:val="22"/>
                <w:szCs w:val="22"/>
              </w:rPr>
              <w:t xml:space="preserve"> initiate </w:t>
            </w:r>
            <w:r w:rsidRPr="00F768E6">
              <w:rPr>
                <w:sz w:val="22"/>
                <w:szCs w:val="22"/>
              </w:rPr>
              <w:t>breastfeed</w:t>
            </w:r>
            <w:r>
              <w:rPr>
                <w:sz w:val="22"/>
                <w:szCs w:val="22"/>
              </w:rPr>
              <w:t>ing</w:t>
            </w:r>
            <w:r w:rsidRPr="00F768E6">
              <w:rPr>
                <w:sz w:val="22"/>
                <w:szCs w:val="22"/>
              </w:rPr>
              <w:t xml:space="preserve"> within the first hour after delivery and feed the colostrum to the newly born.</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t xml:space="preserve">% of </w:t>
            </w:r>
            <w:r>
              <w:rPr>
                <w:sz w:val="22"/>
                <w:szCs w:val="22"/>
              </w:rPr>
              <w:t>HW</w:t>
            </w:r>
            <w:r w:rsidRPr="00F768E6">
              <w:rPr>
                <w:sz w:val="22"/>
                <w:szCs w:val="22"/>
              </w:rPr>
              <w:t xml:space="preserve"> who promote initiation of breast feeding in the first hour after de</w:t>
            </w:r>
            <w:r>
              <w:rPr>
                <w:sz w:val="22"/>
                <w:szCs w:val="22"/>
              </w:rPr>
              <w:t>livery and colostrum feeding among mothers in the labour and delivery wards.</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Exit interviews with clients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Pr>
                <w:sz w:val="22"/>
                <w:szCs w:val="22"/>
              </w:rPr>
              <w:t>Educate pregnant and lactating women about</w:t>
            </w:r>
            <w:r w:rsidRPr="00F768E6">
              <w:rPr>
                <w:sz w:val="22"/>
                <w:szCs w:val="22"/>
              </w:rPr>
              <w:t xml:space="preserve"> the importance and benefits of exclusive breastfeeding until the baby reaches 6 months.</w:t>
            </w:r>
          </w:p>
        </w:tc>
        <w:tc>
          <w:tcPr>
            <w:tcW w:w="4262" w:type="dxa"/>
            <w:gridSpan w:val="3"/>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sidRPr="00F768E6">
              <w:rPr>
                <w:sz w:val="22"/>
                <w:szCs w:val="22"/>
              </w:rPr>
              <w:t xml:space="preserve">% of </w:t>
            </w:r>
            <w:r>
              <w:rPr>
                <w:sz w:val="22"/>
                <w:szCs w:val="22"/>
              </w:rPr>
              <w:t>HWs who educate pregnant and lactating women about</w:t>
            </w:r>
            <w:r w:rsidRPr="00F768E6">
              <w:rPr>
                <w:sz w:val="22"/>
                <w:szCs w:val="22"/>
              </w:rPr>
              <w:t xml:space="preserve"> exclusive breastfeeding for the first six months</w:t>
            </w:r>
            <w:r>
              <w:rPr>
                <w:sz w:val="22"/>
                <w:szCs w:val="22"/>
              </w:rPr>
              <w:t xml:space="preserve"> during ANC and PNC</w:t>
            </w:r>
          </w:p>
          <w:p w:rsidR="005639F5" w:rsidRDefault="005639F5" w:rsidP="00BA67CB">
            <w:pPr>
              <w:tabs>
                <w:tab w:val="left" w:pos="360"/>
              </w:tabs>
              <w:jc w:val="both"/>
              <w:rPr>
                <w:sz w:val="22"/>
                <w:szCs w:val="22"/>
              </w:rPr>
            </w:pPr>
          </w:p>
          <w:p w:rsidR="005639F5" w:rsidRPr="00F768E6" w:rsidRDefault="00007051" w:rsidP="00BA67CB">
            <w:pPr>
              <w:tabs>
                <w:tab w:val="left" w:pos="360"/>
              </w:tabs>
              <w:jc w:val="both"/>
              <w:rPr>
                <w:sz w:val="22"/>
                <w:szCs w:val="22"/>
              </w:rPr>
            </w:pPr>
            <w:r>
              <w:rPr>
                <w:sz w:val="22"/>
                <w:szCs w:val="22"/>
              </w:rPr>
              <w:t>Number</w:t>
            </w:r>
            <w:r w:rsidR="005639F5">
              <w:rPr>
                <w:sz w:val="22"/>
                <w:szCs w:val="22"/>
              </w:rPr>
              <w:t xml:space="preserve"> of nutrition education sessions </w:t>
            </w:r>
            <w:r w:rsidR="005639F5">
              <w:rPr>
                <w:sz w:val="22"/>
                <w:szCs w:val="22"/>
              </w:rPr>
              <w:lastRenderedPageBreak/>
              <w:t xml:space="preserve">conducted by </w:t>
            </w:r>
            <w:r w:rsidR="0087088F">
              <w:rPr>
                <w:sz w:val="22"/>
                <w:szCs w:val="22"/>
              </w:rPr>
              <w:t>ADA</w:t>
            </w:r>
            <w:r w:rsidR="005639F5">
              <w:rPr>
                <w:sz w:val="22"/>
                <w:szCs w:val="22"/>
              </w:rPr>
              <w:t>s, AEWs, and HEWs that include information about exclusive breastfeeding for the first 6 months.</w:t>
            </w:r>
          </w:p>
        </w:tc>
        <w:tc>
          <w:tcPr>
            <w:tcW w:w="1777" w:type="dxa"/>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lastRenderedPageBreak/>
              <w:t>Exit interviews with clients</w:t>
            </w:r>
          </w:p>
          <w:p w:rsidR="005639F5" w:rsidRDefault="005639F5" w:rsidP="00BA67CB">
            <w:pPr>
              <w:tabs>
                <w:tab w:val="left" w:pos="360"/>
              </w:tabs>
              <w:jc w:val="both"/>
              <w:rPr>
                <w:sz w:val="22"/>
                <w:szCs w:val="22"/>
              </w:rPr>
            </w:pPr>
          </w:p>
          <w:p w:rsidR="005639F5" w:rsidRDefault="005639F5" w:rsidP="00BA67CB">
            <w:pPr>
              <w:tabs>
                <w:tab w:val="left" w:pos="360"/>
              </w:tabs>
              <w:jc w:val="both"/>
              <w:rPr>
                <w:sz w:val="22"/>
                <w:szCs w:val="22"/>
              </w:rPr>
            </w:pPr>
          </w:p>
          <w:p w:rsidR="005639F5" w:rsidRDefault="005639F5" w:rsidP="00BA67CB">
            <w:pPr>
              <w:tabs>
                <w:tab w:val="left" w:pos="360"/>
              </w:tabs>
              <w:jc w:val="both"/>
              <w:rPr>
                <w:sz w:val="22"/>
                <w:szCs w:val="22"/>
              </w:rPr>
            </w:pPr>
          </w:p>
          <w:p w:rsidR="005639F5" w:rsidRPr="00F768E6" w:rsidRDefault="005639F5" w:rsidP="00BA67CB">
            <w:pPr>
              <w:tabs>
                <w:tab w:val="left" w:pos="360"/>
              </w:tabs>
              <w:jc w:val="both"/>
              <w:rPr>
                <w:sz w:val="22"/>
                <w:szCs w:val="22"/>
              </w:rPr>
            </w:pPr>
            <w:r>
              <w:rPr>
                <w:sz w:val="22"/>
                <w:szCs w:val="22"/>
              </w:rPr>
              <w:t xml:space="preserve">Supervision </w:t>
            </w:r>
            <w:r>
              <w:rPr>
                <w:sz w:val="22"/>
                <w:szCs w:val="22"/>
              </w:rPr>
              <w:lastRenderedPageBreak/>
              <w:t>checklists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Pr>
                <w:sz w:val="22"/>
                <w:szCs w:val="22"/>
              </w:rPr>
              <w:lastRenderedPageBreak/>
              <w:t>Use job aids provided by ENGINE during nutrition education</w:t>
            </w:r>
          </w:p>
        </w:tc>
        <w:tc>
          <w:tcPr>
            <w:tcW w:w="4262" w:type="dxa"/>
            <w:gridSpan w:val="3"/>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 xml:space="preserve">% of HWs, HEWs, </w:t>
            </w:r>
            <w:r w:rsidR="0087088F">
              <w:rPr>
                <w:sz w:val="22"/>
                <w:szCs w:val="22"/>
              </w:rPr>
              <w:t>ADA</w:t>
            </w:r>
            <w:r>
              <w:rPr>
                <w:sz w:val="22"/>
                <w:szCs w:val="22"/>
              </w:rPr>
              <w:t>s and AEWs who use job aids provided by ENGINE during nutrition education sessions.</w:t>
            </w:r>
          </w:p>
          <w:p w:rsidR="005639F5" w:rsidRDefault="005639F5" w:rsidP="00BA67CB">
            <w:pPr>
              <w:tabs>
                <w:tab w:val="left" w:pos="360"/>
              </w:tabs>
              <w:jc w:val="both"/>
              <w:rPr>
                <w:sz w:val="22"/>
                <w:szCs w:val="22"/>
              </w:rPr>
            </w:pPr>
          </w:p>
          <w:p w:rsidR="005639F5" w:rsidRPr="00F768E6" w:rsidRDefault="005639F5" w:rsidP="00BA67CB">
            <w:pPr>
              <w:tabs>
                <w:tab w:val="left" w:pos="360"/>
              </w:tabs>
              <w:jc w:val="both"/>
              <w:rPr>
                <w:sz w:val="22"/>
                <w:szCs w:val="22"/>
              </w:rPr>
            </w:pPr>
            <w:r>
              <w:rPr>
                <w:sz w:val="22"/>
                <w:szCs w:val="22"/>
              </w:rPr>
              <w:t xml:space="preserve">Number of job aids distributed to HWs, HEWs, </w:t>
            </w:r>
            <w:r w:rsidR="0087088F">
              <w:rPr>
                <w:sz w:val="22"/>
                <w:szCs w:val="22"/>
              </w:rPr>
              <w:t>ADA</w:t>
            </w:r>
            <w:r>
              <w:rPr>
                <w:sz w:val="22"/>
                <w:szCs w:val="22"/>
              </w:rPr>
              <w:t>s and AEWs</w:t>
            </w:r>
          </w:p>
        </w:tc>
        <w:tc>
          <w:tcPr>
            <w:tcW w:w="1777" w:type="dxa"/>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Supervision checklists</w:t>
            </w:r>
          </w:p>
          <w:p w:rsidR="005639F5" w:rsidRDefault="005639F5" w:rsidP="00BA67CB">
            <w:pPr>
              <w:tabs>
                <w:tab w:val="left" w:pos="360"/>
              </w:tabs>
              <w:jc w:val="both"/>
              <w:rPr>
                <w:sz w:val="22"/>
                <w:szCs w:val="22"/>
              </w:rPr>
            </w:pPr>
          </w:p>
          <w:p w:rsidR="005639F5" w:rsidRDefault="005639F5" w:rsidP="00BA67CB">
            <w:pPr>
              <w:tabs>
                <w:tab w:val="left" w:pos="360"/>
              </w:tabs>
              <w:jc w:val="both"/>
              <w:rPr>
                <w:sz w:val="22"/>
                <w:szCs w:val="22"/>
              </w:rPr>
            </w:pPr>
          </w:p>
          <w:p w:rsidR="005639F5" w:rsidRDefault="005639F5" w:rsidP="00BA67CB">
            <w:pPr>
              <w:tabs>
                <w:tab w:val="left" w:pos="360"/>
              </w:tabs>
              <w:jc w:val="both"/>
              <w:rPr>
                <w:sz w:val="22"/>
                <w:szCs w:val="22"/>
              </w:rPr>
            </w:pPr>
          </w:p>
          <w:p w:rsidR="005639F5" w:rsidRPr="00F768E6" w:rsidRDefault="005639F5" w:rsidP="00BA67CB">
            <w:pPr>
              <w:tabs>
                <w:tab w:val="left" w:pos="360"/>
              </w:tabs>
              <w:jc w:val="both"/>
              <w:rPr>
                <w:sz w:val="22"/>
                <w:szCs w:val="22"/>
              </w:rPr>
            </w:pPr>
            <w:r>
              <w:rPr>
                <w:sz w:val="22"/>
                <w:szCs w:val="22"/>
              </w:rPr>
              <w:t>Project records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sidRPr="00F768E6">
              <w:rPr>
                <w:rFonts w:eastAsia="Cambria"/>
                <w:sz w:val="22"/>
                <w:szCs w:val="22"/>
              </w:rPr>
              <w:t xml:space="preserve">Encourage nutrition-sensitive agriculture in </w:t>
            </w:r>
            <w:r>
              <w:rPr>
                <w:rFonts w:eastAsia="Cambria"/>
                <w:sz w:val="22"/>
                <w:szCs w:val="22"/>
              </w:rPr>
              <w:t>their</w:t>
            </w:r>
            <w:r w:rsidRPr="00F768E6">
              <w:rPr>
                <w:rFonts w:eastAsia="Cambria"/>
                <w:sz w:val="22"/>
                <w:szCs w:val="22"/>
              </w:rPr>
              <w:t xml:space="preserve"> communities, and encourage farmers to grow diversified nutritional foods based on local options for home consumption</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t xml:space="preserve">% of </w:t>
            </w:r>
            <w:r w:rsidR="0087088F">
              <w:rPr>
                <w:sz w:val="22"/>
                <w:szCs w:val="22"/>
              </w:rPr>
              <w:t>ADA</w:t>
            </w:r>
            <w:r>
              <w:rPr>
                <w:sz w:val="22"/>
                <w:szCs w:val="22"/>
              </w:rPr>
              <w:t xml:space="preserve">s and </w:t>
            </w:r>
            <w:r w:rsidRPr="00F768E6">
              <w:rPr>
                <w:sz w:val="22"/>
                <w:szCs w:val="22"/>
              </w:rPr>
              <w:t>AEWs who promote nutrition sensitive agriculture to farmers</w:t>
            </w:r>
            <w:r>
              <w:rPr>
                <w:sz w:val="22"/>
                <w:szCs w:val="22"/>
              </w:rPr>
              <w:t xml:space="preserve"> during educational sessions</w:t>
            </w:r>
            <w:r w:rsidRPr="00F768E6">
              <w:rPr>
                <w:sz w:val="22"/>
                <w:szCs w:val="22"/>
              </w:rPr>
              <w:t>.</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Supervision checklists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sidRPr="00F768E6">
              <w:rPr>
                <w:rFonts w:eastAsia="Cambria"/>
                <w:sz w:val="22"/>
                <w:szCs w:val="22"/>
              </w:rPr>
              <w:t>Motivate farmers to provide foods from all four food groups to their families</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t xml:space="preserve">% of AEWs who motivate farmers to </w:t>
            </w:r>
            <w:r>
              <w:rPr>
                <w:sz w:val="22"/>
                <w:szCs w:val="22"/>
              </w:rPr>
              <w:t xml:space="preserve">produce and </w:t>
            </w:r>
            <w:r w:rsidRPr="00F768E6">
              <w:rPr>
                <w:sz w:val="22"/>
                <w:szCs w:val="22"/>
              </w:rPr>
              <w:t>provide diversified food for household consumption</w:t>
            </w:r>
            <w:r>
              <w:rPr>
                <w:sz w:val="22"/>
                <w:szCs w:val="22"/>
              </w:rPr>
              <w:t xml:space="preserve"> during educational sessions.</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Supervision checklists</w:t>
            </w:r>
          </w:p>
        </w:tc>
      </w:tr>
      <w:tr w:rsidR="005639F5" w:rsidRPr="00F768E6" w:rsidTr="000476B2">
        <w:tc>
          <w:tcPr>
            <w:tcW w:w="5109" w:type="dxa"/>
            <w:gridSpan w:val="3"/>
            <w:tcBorders>
              <w:bottom w:val="single" w:sz="8" w:space="0" w:color="auto"/>
            </w:tcBorders>
            <w:shd w:val="clear" w:color="auto" w:fill="auto"/>
            <w:tcMar>
              <w:top w:w="72" w:type="dxa"/>
              <w:left w:w="144" w:type="dxa"/>
              <w:bottom w:w="72" w:type="dxa"/>
              <w:right w:w="144" w:type="dxa"/>
            </w:tcMar>
          </w:tcPr>
          <w:p w:rsidR="005639F5" w:rsidRPr="00F768E6" w:rsidRDefault="005639F5" w:rsidP="00BA67CB">
            <w:pPr>
              <w:contextualSpacing/>
              <w:jc w:val="both"/>
              <w:rPr>
                <w:rFonts w:eastAsia="Cambria"/>
                <w:sz w:val="22"/>
                <w:szCs w:val="22"/>
              </w:rPr>
            </w:pPr>
            <w:r w:rsidRPr="0080495D">
              <w:rPr>
                <w:rFonts w:eastAsia="Cambria"/>
                <w:sz w:val="22"/>
                <w:szCs w:val="22"/>
              </w:rPr>
              <w:t>Provide information</w:t>
            </w:r>
            <w:r w:rsidRPr="00F768E6">
              <w:rPr>
                <w:rFonts w:eastAsia="Cambria"/>
                <w:sz w:val="22"/>
                <w:szCs w:val="22"/>
              </w:rPr>
              <w:t xml:space="preserve"> about or demonstrate to the mother how to feed babies who lose their appetite when sick</w:t>
            </w:r>
          </w:p>
        </w:tc>
        <w:tc>
          <w:tcPr>
            <w:tcW w:w="4262" w:type="dxa"/>
            <w:gridSpan w:val="3"/>
            <w:tcBorders>
              <w:bottom w:val="single" w:sz="8" w:space="0" w:color="auto"/>
            </w:tcBorders>
            <w:shd w:val="clear" w:color="auto" w:fill="auto"/>
            <w:tcMar>
              <w:top w:w="72" w:type="dxa"/>
              <w:left w:w="144" w:type="dxa"/>
              <w:bottom w:w="72" w:type="dxa"/>
              <w:right w:w="144" w:type="dxa"/>
            </w:tcMar>
          </w:tcPr>
          <w:p w:rsidR="005639F5" w:rsidRPr="00F768E6" w:rsidRDefault="005639F5" w:rsidP="00A87E2B">
            <w:pPr>
              <w:tabs>
                <w:tab w:val="left" w:pos="360"/>
              </w:tabs>
              <w:jc w:val="both"/>
              <w:rPr>
                <w:sz w:val="22"/>
                <w:szCs w:val="22"/>
              </w:rPr>
            </w:pPr>
            <w:r w:rsidRPr="00F768E6">
              <w:rPr>
                <w:sz w:val="22"/>
                <w:szCs w:val="22"/>
              </w:rPr>
              <w:t xml:space="preserve">% of </w:t>
            </w:r>
            <w:r>
              <w:rPr>
                <w:sz w:val="22"/>
                <w:szCs w:val="22"/>
              </w:rPr>
              <w:t xml:space="preserve">HWs and </w:t>
            </w:r>
            <w:r w:rsidRPr="00F768E6">
              <w:rPr>
                <w:sz w:val="22"/>
                <w:szCs w:val="22"/>
              </w:rPr>
              <w:t>HEWs providing appropriate gui</w:t>
            </w:r>
            <w:r w:rsidR="00A87E2B">
              <w:rPr>
                <w:sz w:val="22"/>
                <w:szCs w:val="22"/>
              </w:rPr>
              <w:t>da</w:t>
            </w:r>
            <w:r w:rsidRPr="00F768E6">
              <w:rPr>
                <w:sz w:val="22"/>
                <w:szCs w:val="22"/>
              </w:rPr>
              <w:t xml:space="preserve">nce for </w:t>
            </w:r>
            <w:r>
              <w:rPr>
                <w:sz w:val="22"/>
                <w:szCs w:val="22"/>
              </w:rPr>
              <w:t>feeding sick children.</w:t>
            </w:r>
          </w:p>
        </w:tc>
        <w:tc>
          <w:tcPr>
            <w:tcW w:w="1777" w:type="dxa"/>
            <w:tcBorders>
              <w:bottom w:val="single" w:sz="8" w:space="0" w:color="auto"/>
            </w:tcBorders>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Client exit interviews</w:t>
            </w:r>
          </w:p>
        </w:tc>
      </w:tr>
      <w:tr w:rsidR="005639F5" w:rsidRPr="00F768E6" w:rsidTr="000476B2">
        <w:tc>
          <w:tcPr>
            <w:tcW w:w="5109" w:type="dxa"/>
            <w:gridSpan w:val="3"/>
            <w:tcBorders>
              <w:bottom w:val="single" w:sz="8" w:space="0" w:color="auto"/>
            </w:tcBorders>
            <w:shd w:val="clear" w:color="auto" w:fill="auto"/>
            <w:tcMar>
              <w:top w:w="72" w:type="dxa"/>
              <w:left w:w="144" w:type="dxa"/>
              <w:bottom w:w="72" w:type="dxa"/>
              <w:right w:w="144" w:type="dxa"/>
            </w:tcMar>
          </w:tcPr>
          <w:p w:rsidR="005639F5" w:rsidRPr="0080495D" w:rsidRDefault="005639F5" w:rsidP="00BA67CB">
            <w:pPr>
              <w:contextualSpacing/>
              <w:jc w:val="both"/>
              <w:rPr>
                <w:rFonts w:eastAsia="Cambria"/>
                <w:sz w:val="22"/>
                <w:szCs w:val="22"/>
              </w:rPr>
            </w:pPr>
            <w:r w:rsidRPr="0080495D">
              <w:rPr>
                <w:rFonts w:eastAsia="Cambria"/>
                <w:sz w:val="22"/>
                <w:szCs w:val="22"/>
              </w:rPr>
              <w:t xml:space="preserve">Train HWs, </w:t>
            </w:r>
            <w:r w:rsidR="0087088F">
              <w:rPr>
                <w:rFonts w:eastAsia="Cambria"/>
                <w:sz w:val="22"/>
                <w:szCs w:val="22"/>
              </w:rPr>
              <w:t>ADA</w:t>
            </w:r>
            <w:r w:rsidRPr="0080495D">
              <w:rPr>
                <w:rFonts w:eastAsia="Cambria"/>
                <w:sz w:val="22"/>
                <w:szCs w:val="22"/>
              </w:rPr>
              <w:t>s and AEWs to conduct cooking demonstrations and nutrition education sessions.</w:t>
            </w:r>
          </w:p>
        </w:tc>
        <w:tc>
          <w:tcPr>
            <w:tcW w:w="4262" w:type="dxa"/>
            <w:gridSpan w:val="3"/>
            <w:tcBorders>
              <w:bottom w:val="single" w:sz="8" w:space="0" w:color="auto"/>
            </w:tcBorders>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 xml:space="preserve">Number of HWs, </w:t>
            </w:r>
            <w:r w:rsidR="0087088F">
              <w:rPr>
                <w:sz w:val="22"/>
                <w:szCs w:val="22"/>
              </w:rPr>
              <w:t>ADA</w:t>
            </w:r>
            <w:r>
              <w:rPr>
                <w:sz w:val="22"/>
                <w:szCs w:val="22"/>
              </w:rPr>
              <w:t>s and AEWs trained to conduct cooking demonstrations and nutrition education</w:t>
            </w:r>
          </w:p>
        </w:tc>
        <w:tc>
          <w:tcPr>
            <w:tcW w:w="1777" w:type="dxa"/>
            <w:tcBorders>
              <w:bottom w:val="single" w:sz="8" w:space="0" w:color="auto"/>
            </w:tcBorders>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Activity reports</w:t>
            </w:r>
          </w:p>
        </w:tc>
      </w:tr>
      <w:tr w:rsidR="005639F5" w:rsidRPr="00F768E6" w:rsidTr="000476B2">
        <w:tc>
          <w:tcPr>
            <w:tcW w:w="11148" w:type="dxa"/>
            <w:gridSpan w:val="7"/>
            <w:shd w:val="clear" w:color="auto" w:fill="000000" w:themeFill="text1"/>
            <w:tcMar>
              <w:top w:w="72" w:type="dxa"/>
              <w:left w:w="144" w:type="dxa"/>
              <w:bottom w:w="72" w:type="dxa"/>
              <w:right w:w="144" w:type="dxa"/>
            </w:tcMar>
          </w:tcPr>
          <w:p w:rsidR="005639F5" w:rsidRDefault="005639F5" w:rsidP="00BA67CB">
            <w:pPr>
              <w:tabs>
                <w:tab w:val="left" w:pos="360"/>
              </w:tabs>
              <w:jc w:val="both"/>
              <w:rPr>
                <w:sz w:val="22"/>
                <w:szCs w:val="22"/>
              </w:rPr>
            </w:pPr>
            <w:r w:rsidRPr="00A227BD">
              <w:rPr>
                <w:rFonts w:eastAsiaTheme="minorHAnsi"/>
                <w:b/>
                <w:bCs/>
                <w:color w:val="FFFFFF" w:themeColor="background1"/>
                <w:sz w:val="28"/>
              </w:rPr>
              <w:t xml:space="preserve">Domain </w:t>
            </w:r>
            <w:r>
              <w:rPr>
                <w:rFonts w:eastAsiaTheme="minorHAnsi"/>
                <w:b/>
                <w:bCs/>
                <w:color w:val="FFFFFF" w:themeColor="background1"/>
                <w:sz w:val="28"/>
              </w:rPr>
              <w:t>3</w:t>
            </w:r>
            <w:r w:rsidRPr="00A227BD">
              <w:rPr>
                <w:rFonts w:eastAsiaTheme="minorHAnsi"/>
                <w:b/>
                <w:bCs/>
                <w:color w:val="FFFFFF" w:themeColor="background1"/>
                <w:sz w:val="28"/>
              </w:rPr>
              <w:t xml:space="preserve"> – </w:t>
            </w:r>
            <w:r>
              <w:rPr>
                <w:rFonts w:eastAsiaTheme="minorHAnsi"/>
                <w:b/>
                <w:bCs/>
                <w:color w:val="FFFFFF" w:themeColor="background1"/>
                <w:sz w:val="28"/>
              </w:rPr>
              <w:t>Community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BC2D7A" w:rsidRDefault="005639F5" w:rsidP="00BA67CB">
            <w:pPr>
              <w:contextualSpacing/>
              <w:jc w:val="both"/>
              <w:rPr>
                <w:rFonts w:eastAsia="Cambria"/>
                <w:sz w:val="22"/>
                <w:szCs w:val="22"/>
              </w:rPr>
            </w:pPr>
            <w:r w:rsidRPr="00BC2D7A">
              <w:rPr>
                <w:rFonts w:eastAsia="Cambria"/>
                <w:sz w:val="22"/>
                <w:szCs w:val="22"/>
              </w:rPr>
              <w:t>Community change agents trained to conduct community conversations about maternal, infant and young child feeding</w:t>
            </w:r>
          </w:p>
        </w:tc>
        <w:tc>
          <w:tcPr>
            <w:tcW w:w="4262" w:type="dxa"/>
            <w:gridSpan w:val="3"/>
            <w:shd w:val="clear" w:color="auto" w:fill="auto"/>
            <w:tcMar>
              <w:top w:w="72" w:type="dxa"/>
              <w:left w:w="144" w:type="dxa"/>
              <w:bottom w:w="72" w:type="dxa"/>
              <w:right w:w="144" w:type="dxa"/>
            </w:tcMar>
          </w:tcPr>
          <w:p w:rsidR="005639F5" w:rsidRPr="00BC2D7A" w:rsidRDefault="005639F5" w:rsidP="00BA67CB">
            <w:pPr>
              <w:spacing w:line="360" w:lineRule="auto"/>
              <w:rPr>
                <w:rFonts w:eastAsia="Minion-Regular"/>
                <w:bCs/>
                <w:sz w:val="22"/>
                <w:szCs w:val="22"/>
              </w:rPr>
            </w:pPr>
            <w:r>
              <w:rPr>
                <w:rFonts w:eastAsia="Minion-Regular"/>
                <w:bCs/>
                <w:sz w:val="22"/>
                <w:szCs w:val="22"/>
              </w:rPr>
              <w:t xml:space="preserve">Number </w:t>
            </w:r>
            <w:r w:rsidRPr="00BC2D7A">
              <w:rPr>
                <w:rFonts w:eastAsia="Minion-Regular"/>
                <w:bCs/>
                <w:sz w:val="22"/>
                <w:szCs w:val="22"/>
              </w:rPr>
              <w:t>of change agents trained in CC</w:t>
            </w:r>
          </w:p>
          <w:p w:rsidR="005639F5" w:rsidRPr="00F768E6" w:rsidRDefault="005639F5" w:rsidP="00BA67CB">
            <w:pPr>
              <w:tabs>
                <w:tab w:val="left" w:pos="360"/>
              </w:tabs>
              <w:jc w:val="both"/>
              <w:rPr>
                <w:sz w:val="22"/>
                <w:szCs w:val="22"/>
              </w:rPr>
            </w:pPr>
          </w:p>
        </w:tc>
        <w:tc>
          <w:tcPr>
            <w:tcW w:w="1777" w:type="dxa"/>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Activity reports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BC2D7A" w:rsidRDefault="005639F5" w:rsidP="00BA67CB">
            <w:pPr>
              <w:contextualSpacing/>
              <w:jc w:val="both"/>
              <w:rPr>
                <w:rFonts w:eastAsia="Cambria"/>
                <w:sz w:val="22"/>
                <w:szCs w:val="22"/>
              </w:rPr>
            </w:pPr>
            <w:r w:rsidRPr="00BC2D7A">
              <w:rPr>
                <w:rFonts w:eastAsia="Cambria"/>
                <w:sz w:val="22"/>
                <w:szCs w:val="22"/>
              </w:rPr>
              <w:t>Organize community conversation groups and conduct a series of 10 community conversation sessions.</w:t>
            </w:r>
          </w:p>
        </w:tc>
        <w:tc>
          <w:tcPr>
            <w:tcW w:w="4262" w:type="dxa"/>
            <w:gridSpan w:val="3"/>
            <w:shd w:val="clear" w:color="auto" w:fill="auto"/>
            <w:tcMar>
              <w:top w:w="72" w:type="dxa"/>
              <w:left w:w="144" w:type="dxa"/>
              <w:bottom w:w="72" w:type="dxa"/>
              <w:right w:w="144" w:type="dxa"/>
            </w:tcMar>
          </w:tcPr>
          <w:p w:rsidR="005639F5" w:rsidRPr="00373C2B" w:rsidRDefault="005639F5" w:rsidP="00BA67CB">
            <w:pPr>
              <w:spacing w:line="360" w:lineRule="auto"/>
              <w:rPr>
                <w:rFonts w:eastAsia="Minion-Regular"/>
                <w:bCs/>
                <w:sz w:val="22"/>
                <w:szCs w:val="22"/>
              </w:rPr>
            </w:pPr>
            <w:r w:rsidRPr="00373C2B">
              <w:rPr>
                <w:rFonts w:eastAsia="Minion-Regular"/>
                <w:bCs/>
                <w:sz w:val="22"/>
                <w:szCs w:val="22"/>
              </w:rPr>
              <w:t>Number of CC groups organized</w:t>
            </w:r>
          </w:p>
          <w:p w:rsidR="005639F5" w:rsidRPr="00373C2B" w:rsidRDefault="005639F5" w:rsidP="00BA67CB">
            <w:pPr>
              <w:spacing w:line="360" w:lineRule="auto"/>
              <w:rPr>
                <w:rFonts w:eastAsia="Minion-Regular"/>
                <w:bCs/>
                <w:sz w:val="22"/>
                <w:szCs w:val="22"/>
              </w:rPr>
            </w:pPr>
            <w:r w:rsidRPr="00373C2B">
              <w:rPr>
                <w:rFonts w:eastAsia="Minion-Regular"/>
                <w:bCs/>
                <w:sz w:val="22"/>
                <w:szCs w:val="22"/>
              </w:rPr>
              <w:t>Number of CC sessions conducted</w:t>
            </w:r>
          </w:p>
          <w:p w:rsidR="005639F5" w:rsidRPr="00373C2B" w:rsidRDefault="005639F5" w:rsidP="00BA67CB">
            <w:pPr>
              <w:spacing w:line="360" w:lineRule="auto"/>
              <w:rPr>
                <w:rFonts w:eastAsia="Minion-Regular"/>
                <w:bCs/>
                <w:sz w:val="22"/>
                <w:szCs w:val="22"/>
              </w:rPr>
            </w:pPr>
            <w:r w:rsidRPr="00373C2B">
              <w:rPr>
                <w:rFonts w:eastAsia="Minion-Regular"/>
                <w:bCs/>
                <w:sz w:val="22"/>
                <w:szCs w:val="22"/>
              </w:rPr>
              <w:t xml:space="preserve">Number of CC groups that “graduate” </w:t>
            </w:r>
          </w:p>
        </w:tc>
        <w:tc>
          <w:tcPr>
            <w:tcW w:w="1777" w:type="dxa"/>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Activity reports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BC2D7A" w:rsidRDefault="005639F5" w:rsidP="00BA67CB">
            <w:pPr>
              <w:contextualSpacing/>
              <w:jc w:val="both"/>
              <w:rPr>
                <w:rFonts w:eastAsia="Cambria"/>
                <w:sz w:val="22"/>
                <w:szCs w:val="22"/>
              </w:rPr>
            </w:pPr>
            <w:r w:rsidRPr="00BC2D7A">
              <w:rPr>
                <w:rFonts w:eastAsia="Cambria"/>
                <w:sz w:val="22"/>
                <w:szCs w:val="22"/>
              </w:rPr>
              <w:t>CC groups implement action plans to improve nutritional status of women and children in their communities</w:t>
            </w:r>
          </w:p>
        </w:tc>
        <w:tc>
          <w:tcPr>
            <w:tcW w:w="4262" w:type="dxa"/>
            <w:gridSpan w:val="3"/>
            <w:shd w:val="clear" w:color="auto" w:fill="auto"/>
            <w:tcMar>
              <w:top w:w="72" w:type="dxa"/>
              <w:left w:w="144" w:type="dxa"/>
              <w:bottom w:w="72" w:type="dxa"/>
              <w:right w:w="144" w:type="dxa"/>
            </w:tcMar>
          </w:tcPr>
          <w:p w:rsidR="005639F5" w:rsidRPr="00373C2B" w:rsidRDefault="005639F5" w:rsidP="00BA67CB">
            <w:pPr>
              <w:rPr>
                <w:rFonts w:eastAsia="Minion-Regular"/>
                <w:bCs/>
                <w:sz w:val="22"/>
                <w:szCs w:val="22"/>
              </w:rPr>
            </w:pPr>
            <w:r w:rsidRPr="00373C2B">
              <w:rPr>
                <w:rFonts w:eastAsia="Minion-Regular"/>
                <w:bCs/>
                <w:sz w:val="22"/>
                <w:szCs w:val="22"/>
              </w:rPr>
              <w:t>Number of community action plans implemented</w:t>
            </w:r>
          </w:p>
        </w:tc>
        <w:tc>
          <w:tcPr>
            <w:tcW w:w="1777" w:type="dxa"/>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Activity reports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373C2B" w:rsidRDefault="005639F5" w:rsidP="00BA67CB">
            <w:pPr>
              <w:contextualSpacing/>
              <w:jc w:val="both"/>
              <w:rPr>
                <w:rFonts w:eastAsia="Cambria"/>
                <w:sz w:val="22"/>
                <w:szCs w:val="22"/>
              </w:rPr>
            </w:pPr>
            <w:r w:rsidRPr="00373C2B">
              <w:rPr>
                <w:rFonts w:eastAsia="Cambria"/>
                <w:sz w:val="22"/>
                <w:szCs w:val="22"/>
              </w:rPr>
              <w:t>Train teachers to educate students about nutrition and establish school gardens</w:t>
            </w:r>
          </w:p>
        </w:tc>
        <w:tc>
          <w:tcPr>
            <w:tcW w:w="4262" w:type="dxa"/>
            <w:gridSpan w:val="3"/>
            <w:shd w:val="clear" w:color="auto" w:fill="auto"/>
            <w:tcMar>
              <w:top w:w="72" w:type="dxa"/>
              <w:left w:w="144" w:type="dxa"/>
              <w:bottom w:w="72" w:type="dxa"/>
              <w:right w:w="144" w:type="dxa"/>
            </w:tcMar>
          </w:tcPr>
          <w:p w:rsidR="005639F5" w:rsidRDefault="005639F5" w:rsidP="00BA67CB">
            <w:pPr>
              <w:rPr>
                <w:rFonts w:eastAsia="Minion-Regular"/>
                <w:bCs/>
                <w:sz w:val="22"/>
                <w:szCs w:val="22"/>
              </w:rPr>
            </w:pPr>
            <w:r w:rsidRPr="00373C2B">
              <w:rPr>
                <w:rFonts w:eastAsia="Minion-Regular"/>
                <w:bCs/>
                <w:sz w:val="22"/>
                <w:szCs w:val="22"/>
              </w:rPr>
              <w:t>Number of teachers trained to conduct nutrition education and school gardening</w:t>
            </w:r>
          </w:p>
          <w:p w:rsidR="005639F5" w:rsidRPr="00373C2B" w:rsidRDefault="005639F5" w:rsidP="00BA67CB">
            <w:pPr>
              <w:rPr>
                <w:rFonts w:eastAsia="Minion-Regular"/>
                <w:bCs/>
                <w:sz w:val="22"/>
                <w:szCs w:val="22"/>
              </w:rPr>
            </w:pPr>
          </w:p>
          <w:p w:rsidR="005639F5" w:rsidRPr="00373C2B" w:rsidRDefault="005639F5" w:rsidP="00BA67CB">
            <w:pPr>
              <w:rPr>
                <w:rFonts w:eastAsia="Minion-Regular"/>
                <w:bCs/>
              </w:rPr>
            </w:pPr>
            <w:r>
              <w:rPr>
                <w:sz w:val="22"/>
                <w:szCs w:val="22"/>
              </w:rPr>
              <w:t>Number of students (by age and sex) who participate in school nutrition programmes</w:t>
            </w:r>
          </w:p>
        </w:tc>
        <w:tc>
          <w:tcPr>
            <w:tcW w:w="1777" w:type="dxa"/>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Activity reports</w:t>
            </w:r>
          </w:p>
        </w:tc>
      </w:tr>
      <w:tr w:rsidR="005639F5" w:rsidRPr="009517CC" w:rsidTr="000476B2">
        <w:trPr>
          <w:trHeight w:val="380"/>
        </w:trPr>
        <w:tc>
          <w:tcPr>
            <w:tcW w:w="11148" w:type="dxa"/>
            <w:gridSpan w:val="7"/>
            <w:tcBorders>
              <w:bottom w:val="single" w:sz="8" w:space="0" w:color="auto"/>
            </w:tcBorders>
            <w:shd w:val="clear" w:color="auto" w:fill="auto"/>
            <w:tcMar>
              <w:top w:w="72" w:type="dxa"/>
              <w:left w:w="144" w:type="dxa"/>
              <w:bottom w:w="72" w:type="dxa"/>
              <w:right w:w="144" w:type="dxa"/>
            </w:tcMar>
          </w:tcPr>
          <w:p w:rsidR="005639F5" w:rsidRPr="00A227BD" w:rsidRDefault="005639F5" w:rsidP="00BA67CB">
            <w:pPr>
              <w:spacing w:line="360" w:lineRule="auto"/>
              <w:jc w:val="both"/>
              <w:rPr>
                <w:rFonts w:cs="Times New Roman"/>
                <w:b/>
                <w:sz w:val="28"/>
                <w:szCs w:val="28"/>
              </w:rPr>
            </w:pPr>
            <w:r w:rsidRPr="00A227BD">
              <w:rPr>
                <w:rFonts w:eastAsiaTheme="minorHAnsi"/>
                <w:b/>
                <w:bCs/>
                <w:sz w:val="28"/>
              </w:rPr>
              <w:lastRenderedPageBreak/>
              <w:t xml:space="preserve">OBJECTIVE 2 - </w:t>
            </w:r>
            <w:r w:rsidRPr="00A227BD">
              <w:rPr>
                <w:rFonts w:cs="Times New Roman"/>
                <w:b/>
                <w:sz w:val="28"/>
                <w:szCs w:val="28"/>
              </w:rPr>
              <w:t>Improve hygiene and sanitation practices among households with mothers and young children.</w:t>
            </w:r>
          </w:p>
        </w:tc>
      </w:tr>
      <w:tr w:rsidR="005639F5" w:rsidRPr="009517CC" w:rsidTr="000476B2">
        <w:trPr>
          <w:trHeight w:val="781"/>
        </w:trPr>
        <w:tc>
          <w:tcPr>
            <w:tcW w:w="11148" w:type="dxa"/>
            <w:gridSpan w:val="7"/>
            <w:tcBorders>
              <w:bottom w:val="single" w:sz="8" w:space="0" w:color="auto"/>
            </w:tcBorders>
            <w:shd w:val="clear" w:color="auto" w:fill="000000" w:themeFill="text1"/>
            <w:tcMar>
              <w:top w:w="72" w:type="dxa"/>
              <w:left w:w="144" w:type="dxa"/>
              <w:bottom w:w="72" w:type="dxa"/>
              <w:right w:w="144" w:type="dxa"/>
            </w:tcMar>
          </w:tcPr>
          <w:p w:rsidR="005639F5" w:rsidRPr="00A227BD" w:rsidRDefault="005639F5" w:rsidP="00BA67CB">
            <w:pPr>
              <w:spacing w:line="360" w:lineRule="auto"/>
              <w:jc w:val="both"/>
              <w:rPr>
                <w:rFonts w:eastAsiaTheme="minorHAnsi"/>
                <w:b/>
                <w:bCs/>
                <w:sz w:val="28"/>
              </w:rPr>
            </w:pPr>
            <w:r w:rsidRPr="00A227BD">
              <w:rPr>
                <w:rFonts w:eastAsiaTheme="minorHAnsi"/>
                <w:b/>
                <w:bCs/>
                <w:color w:val="FFFFFF" w:themeColor="background1"/>
                <w:sz w:val="28"/>
              </w:rPr>
              <w:t>Domain 1 – Individuals and households</w:t>
            </w:r>
          </w:p>
        </w:tc>
      </w:tr>
      <w:tr w:rsidR="005639F5" w:rsidRPr="00134024" w:rsidTr="000476B2">
        <w:trPr>
          <w:trHeight w:val="380"/>
        </w:trPr>
        <w:tc>
          <w:tcPr>
            <w:tcW w:w="11148" w:type="dxa"/>
            <w:gridSpan w:val="7"/>
            <w:shd w:val="clear" w:color="auto" w:fill="auto"/>
            <w:tcMar>
              <w:top w:w="72" w:type="dxa"/>
              <w:left w:w="144" w:type="dxa"/>
              <w:bottom w:w="72" w:type="dxa"/>
              <w:right w:w="144" w:type="dxa"/>
            </w:tcMar>
          </w:tcPr>
          <w:p w:rsidR="005639F5" w:rsidRPr="00A227BD" w:rsidRDefault="005639F5" w:rsidP="00BA67CB">
            <w:pPr>
              <w:keepNext/>
              <w:keepLines/>
              <w:spacing w:line="360" w:lineRule="auto"/>
              <w:jc w:val="center"/>
              <w:rPr>
                <w:rFonts w:eastAsiaTheme="minorHAnsi"/>
                <w:b/>
                <w:bCs/>
              </w:rPr>
            </w:pPr>
            <w:r>
              <w:rPr>
                <w:rFonts w:eastAsiaTheme="minorHAnsi"/>
                <w:b/>
                <w:bCs/>
              </w:rPr>
              <w:t>Mothers and other caregivers of Children 6 – 24 months old</w:t>
            </w:r>
          </w:p>
        </w:tc>
      </w:tr>
      <w:tr w:rsidR="005639F5" w:rsidRPr="00134024" w:rsidTr="000476B2">
        <w:trPr>
          <w:trHeight w:val="380"/>
        </w:trPr>
        <w:tc>
          <w:tcPr>
            <w:tcW w:w="5109" w:type="dxa"/>
            <w:gridSpan w:val="3"/>
            <w:shd w:val="clear" w:color="auto" w:fill="auto"/>
            <w:tcMar>
              <w:top w:w="72" w:type="dxa"/>
              <w:left w:w="144" w:type="dxa"/>
              <w:bottom w:w="72" w:type="dxa"/>
              <w:right w:w="144" w:type="dxa"/>
            </w:tcMar>
          </w:tcPr>
          <w:p w:rsidR="005639F5" w:rsidRPr="000059BE" w:rsidRDefault="005639F5" w:rsidP="00BA67CB">
            <w:pPr>
              <w:keepNext/>
              <w:keepLines/>
              <w:rPr>
                <w:rFonts w:eastAsiaTheme="minorHAnsi"/>
                <w:b/>
                <w:bCs/>
                <w:sz w:val="28"/>
              </w:rPr>
            </w:pPr>
            <w:r>
              <w:rPr>
                <w:sz w:val="22"/>
                <w:szCs w:val="22"/>
              </w:rPr>
              <w:t>W</w:t>
            </w:r>
            <w:r w:rsidRPr="00F768E6">
              <w:rPr>
                <w:sz w:val="22"/>
                <w:szCs w:val="22"/>
              </w:rPr>
              <w:t>ash their hands and utensils with soap before preparing food and feeding children</w:t>
            </w:r>
          </w:p>
        </w:tc>
        <w:tc>
          <w:tcPr>
            <w:tcW w:w="4262" w:type="dxa"/>
            <w:gridSpan w:val="3"/>
            <w:shd w:val="clear" w:color="auto" w:fill="auto"/>
          </w:tcPr>
          <w:p w:rsidR="005639F5" w:rsidRPr="000059BE" w:rsidRDefault="005639F5" w:rsidP="00BA67CB">
            <w:pPr>
              <w:keepNext/>
              <w:keepLines/>
              <w:rPr>
                <w:rFonts w:eastAsiaTheme="minorHAnsi"/>
                <w:b/>
                <w:bCs/>
                <w:sz w:val="28"/>
              </w:rPr>
            </w:pPr>
            <w:r w:rsidRPr="00F768E6">
              <w:rPr>
                <w:sz w:val="22"/>
                <w:szCs w:val="22"/>
              </w:rPr>
              <w:t>% of</w:t>
            </w:r>
            <w:r>
              <w:rPr>
                <w:sz w:val="22"/>
                <w:szCs w:val="22"/>
              </w:rPr>
              <w:t xml:space="preserve"> mothers and other caregivers </w:t>
            </w:r>
            <w:r w:rsidRPr="00F768E6">
              <w:rPr>
                <w:sz w:val="22"/>
                <w:szCs w:val="22"/>
              </w:rPr>
              <w:t xml:space="preserve">who </w:t>
            </w:r>
            <w:r>
              <w:rPr>
                <w:sz w:val="22"/>
                <w:szCs w:val="22"/>
              </w:rPr>
              <w:t>wash their hands with soap prior to preparation of complementary foods and feeding the baby.</w:t>
            </w:r>
          </w:p>
        </w:tc>
        <w:tc>
          <w:tcPr>
            <w:tcW w:w="1777" w:type="dxa"/>
            <w:shd w:val="clear" w:color="auto" w:fill="auto"/>
          </w:tcPr>
          <w:p w:rsidR="005639F5" w:rsidRPr="000059BE" w:rsidRDefault="00B366DC" w:rsidP="00BA67CB">
            <w:pPr>
              <w:keepNext/>
              <w:keepLines/>
              <w:rPr>
                <w:rFonts w:eastAsiaTheme="minorHAnsi"/>
                <w:b/>
                <w:bCs/>
                <w:sz w:val="28"/>
              </w:rPr>
            </w:pPr>
            <w:r>
              <w:rPr>
                <w:sz w:val="22"/>
                <w:szCs w:val="22"/>
              </w:rPr>
              <w:t>WASH Study</w:t>
            </w:r>
          </w:p>
        </w:tc>
      </w:tr>
      <w:tr w:rsidR="005639F5" w:rsidRPr="00134024" w:rsidTr="000476B2">
        <w:trPr>
          <w:trHeight w:val="380"/>
        </w:trPr>
        <w:tc>
          <w:tcPr>
            <w:tcW w:w="5109" w:type="dxa"/>
            <w:gridSpan w:val="3"/>
            <w:tcBorders>
              <w:bottom w:val="single" w:sz="8" w:space="0" w:color="auto"/>
            </w:tcBorders>
            <w:shd w:val="clear" w:color="auto" w:fill="auto"/>
            <w:tcMar>
              <w:top w:w="72" w:type="dxa"/>
              <w:left w:w="144" w:type="dxa"/>
              <w:bottom w:w="72" w:type="dxa"/>
              <w:right w:w="144" w:type="dxa"/>
            </w:tcMar>
          </w:tcPr>
          <w:p w:rsidR="005639F5" w:rsidRDefault="005639F5" w:rsidP="00BA67CB">
            <w:pPr>
              <w:keepNext/>
              <w:keepLines/>
              <w:rPr>
                <w:sz w:val="22"/>
                <w:szCs w:val="22"/>
              </w:rPr>
            </w:pPr>
            <w:r w:rsidRPr="00F768E6">
              <w:rPr>
                <w:rFonts w:eastAsia="Cambria"/>
                <w:sz w:val="22"/>
              </w:rPr>
              <w:t>Hygienic preparation of complementary food</w:t>
            </w:r>
          </w:p>
        </w:tc>
        <w:tc>
          <w:tcPr>
            <w:tcW w:w="4262" w:type="dxa"/>
            <w:gridSpan w:val="3"/>
            <w:tcBorders>
              <w:bottom w:val="single" w:sz="8" w:space="0" w:color="auto"/>
            </w:tcBorders>
            <w:shd w:val="clear" w:color="auto" w:fill="auto"/>
          </w:tcPr>
          <w:p w:rsidR="005639F5" w:rsidRPr="00F768E6" w:rsidRDefault="005639F5" w:rsidP="00BA67CB">
            <w:pPr>
              <w:keepNext/>
              <w:keepLines/>
              <w:rPr>
                <w:sz w:val="22"/>
                <w:szCs w:val="22"/>
              </w:rPr>
            </w:pPr>
            <w:r w:rsidRPr="00F768E6">
              <w:rPr>
                <w:sz w:val="22"/>
              </w:rPr>
              <w:t xml:space="preserve">% of mothers </w:t>
            </w:r>
            <w:r>
              <w:rPr>
                <w:sz w:val="22"/>
              </w:rPr>
              <w:t xml:space="preserve">and other caregivers who </w:t>
            </w:r>
            <w:r w:rsidRPr="00F768E6">
              <w:rPr>
                <w:sz w:val="22"/>
              </w:rPr>
              <w:t>us</w:t>
            </w:r>
            <w:r>
              <w:rPr>
                <w:sz w:val="22"/>
              </w:rPr>
              <w:t>e</w:t>
            </w:r>
            <w:r w:rsidRPr="00F768E6">
              <w:rPr>
                <w:sz w:val="22"/>
              </w:rPr>
              <w:t xml:space="preserve"> clean water for food preparation </w:t>
            </w:r>
            <w:r>
              <w:rPr>
                <w:sz w:val="22"/>
              </w:rPr>
              <w:t>and washing cooking utensils</w:t>
            </w:r>
          </w:p>
        </w:tc>
        <w:tc>
          <w:tcPr>
            <w:tcW w:w="1777" w:type="dxa"/>
            <w:tcBorders>
              <w:bottom w:val="single" w:sz="8" w:space="0" w:color="auto"/>
            </w:tcBorders>
            <w:shd w:val="clear" w:color="auto" w:fill="auto"/>
          </w:tcPr>
          <w:p w:rsidR="005639F5" w:rsidRPr="00F768E6" w:rsidRDefault="00B366DC" w:rsidP="00BA67CB">
            <w:pPr>
              <w:keepNext/>
              <w:keepLines/>
              <w:rPr>
                <w:sz w:val="22"/>
                <w:szCs w:val="22"/>
              </w:rPr>
            </w:pPr>
            <w:r>
              <w:rPr>
                <w:sz w:val="22"/>
              </w:rPr>
              <w:t>WASH Study</w:t>
            </w:r>
          </w:p>
        </w:tc>
      </w:tr>
      <w:tr w:rsidR="005639F5" w:rsidRPr="00134024" w:rsidTr="000476B2">
        <w:trPr>
          <w:trHeight w:val="380"/>
        </w:trPr>
        <w:tc>
          <w:tcPr>
            <w:tcW w:w="11148" w:type="dxa"/>
            <w:gridSpan w:val="7"/>
            <w:shd w:val="clear" w:color="auto" w:fill="000000" w:themeFill="text1"/>
            <w:tcMar>
              <w:top w:w="72" w:type="dxa"/>
              <w:left w:w="144" w:type="dxa"/>
              <w:bottom w:w="72" w:type="dxa"/>
              <w:right w:w="144" w:type="dxa"/>
            </w:tcMar>
          </w:tcPr>
          <w:p w:rsidR="005639F5" w:rsidRDefault="005639F5" w:rsidP="00BA67CB">
            <w:pPr>
              <w:keepNext/>
              <w:keepLines/>
              <w:rPr>
                <w:b/>
              </w:rPr>
            </w:pPr>
            <w:r w:rsidRPr="00A227BD">
              <w:rPr>
                <w:rFonts w:eastAsiaTheme="minorHAnsi"/>
                <w:b/>
                <w:bCs/>
                <w:color w:val="FFFFFF" w:themeColor="background1"/>
                <w:sz w:val="28"/>
              </w:rPr>
              <w:t xml:space="preserve">Domain </w:t>
            </w:r>
            <w:r>
              <w:rPr>
                <w:rFonts w:eastAsiaTheme="minorHAnsi"/>
                <w:b/>
                <w:bCs/>
                <w:color w:val="FFFFFF" w:themeColor="background1"/>
                <w:sz w:val="28"/>
              </w:rPr>
              <w:t>2</w:t>
            </w:r>
            <w:r w:rsidRPr="00A227BD">
              <w:rPr>
                <w:rFonts w:eastAsiaTheme="minorHAnsi"/>
                <w:b/>
                <w:bCs/>
                <w:color w:val="FFFFFF" w:themeColor="background1"/>
                <w:sz w:val="28"/>
              </w:rPr>
              <w:t xml:space="preserve"> – </w:t>
            </w:r>
            <w:r>
              <w:rPr>
                <w:rFonts w:eastAsiaTheme="minorHAnsi"/>
                <w:b/>
                <w:bCs/>
                <w:color w:val="FFFFFF" w:themeColor="background1"/>
                <w:sz w:val="28"/>
              </w:rPr>
              <w:t>Health and Agricultural Services</w:t>
            </w:r>
          </w:p>
        </w:tc>
      </w:tr>
      <w:tr w:rsidR="005639F5" w:rsidRPr="00134024" w:rsidTr="000476B2">
        <w:trPr>
          <w:trHeight w:val="380"/>
        </w:trPr>
        <w:tc>
          <w:tcPr>
            <w:tcW w:w="11148" w:type="dxa"/>
            <w:gridSpan w:val="7"/>
            <w:shd w:val="clear" w:color="auto" w:fill="auto"/>
            <w:tcMar>
              <w:top w:w="72" w:type="dxa"/>
              <w:left w:w="144" w:type="dxa"/>
              <w:bottom w:w="72" w:type="dxa"/>
              <w:right w:w="144" w:type="dxa"/>
            </w:tcMar>
          </w:tcPr>
          <w:p w:rsidR="005639F5" w:rsidRPr="00A227BD" w:rsidRDefault="005639F5" w:rsidP="00BA67CB">
            <w:pPr>
              <w:keepNext/>
              <w:keepLines/>
              <w:jc w:val="center"/>
              <w:rPr>
                <w:b/>
              </w:rPr>
            </w:pPr>
            <w:r>
              <w:rPr>
                <w:b/>
              </w:rPr>
              <w:t xml:space="preserve">HW, HEW, AEW, </w:t>
            </w:r>
            <w:r w:rsidR="0087088F">
              <w:rPr>
                <w:b/>
              </w:rPr>
              <w:t>ADA</w:t>
            </w:r>
          </w:p>
        </w:tc>
      </w:tr>
      <w:tr w:rsidR="005639F5" w:rsidRPr="00134024" w:rsidTr="000476B2">
        <w:trPr>
          <w:trHeight w:val="380"/>
        </w:trPr>
        <w:tc>
          <w:tcPr>
            <w:tcW w:w="5109" w:type="dxa"/>
            <w:gridSpan w:val="3"/>
            <w:tcBorders>
              <w:bottom w:val="single" w:sz="8" w:space="0" w:color="auto"/>
            </w:tcBorders>
            <w:shd w:val="clear" w:color="auto" w:fill="auto"/>
            <w:tcMar>
              <w:top w:w="72" w:type="dxa"/>
              <w:left w:w="144" w:type="dxa"/>
              <w:bottom w:w="72" w:type="dxa"/>
              <w:right w:w="144" w:type="dxa"/>
            </w:tcMar>
          </w:tcPr>
          <w:p w:rsidR="005639F5" w:rsidRPr="00F768E6" w:rsidRDefault="005639F5" w:rsidP="00BA67CB">
            <w:pPr>
              <w:keepNext/>
              <w:keepLines/>
              <w:rPr>
                <w:rFonts w:eastAsia="Cambria"/>
                <w:sz w:val="22"/>
              </w:rPr>
            </w:pPr>
            <w:r>
              <w:rPr>
                <w:rFonts w:eastAsia="Cambria"/>
                <w:sz w:val="22"/>
              </w:rPr>
              <w:t>Educate mothers and other caregivers of young children about the importance of washing hands with soap before preparing food and feeding young children</w:t>
            </w:r>
          </w:p>
        </w:tc>
        <w:tc>
          <w:tcPr>
            <w:tcW w:w="4262" w:type="dxa"/>
            <w:gridSpan w:val="3"/>
            <w:tcBorders>
              <w:bottom w:val="single" w:sz="8" w:space="0" w:color="auto"/>
            </w:tcBorders>
            <w:shd w:val="clear" w:color="auto" w:fill="auto"/>
          </w:tcPr>
          <w:p w:rsidR="005639F5" w:rsidRPr="00F768E6" w:rsidRDefault="00452C62" w:rsidP="00BA67CB">
            <w:pPr>
              <w:keepNext/>
              <w:keepLines/>
              <w:rPr>
                <w:sz w:val="22"/>
              </w:rPr>
            </w:pPr>
            <w:r>
              <w:rPr>
                <w:sz w:val="22"/>
              </w:rPr>
              <w:t>Number</w:t>
            </w:r>
            <w:r w:rsidR="005639F5">
              <w:rPr>
                <w:sz w:val="22"/>
              </w:rPr>
              <w:t xml:space="preserve"> of HW, HEW, AEW, </w:t>
            </w:r>
            <w:r w:rsidR="0087088F">
              <w:rPr>
                <w:sz w:val="22"/>
              </w:rPr>
              <w:t>ADA</w:t>
            </w:r>
            <w:r w:rsidR="005639F5">
              <w:rPr>
                <w:sz w:val="22"/>
              </w:rPr>
              <w:t xml:space="preserve"> who educate mothers and other caregivers about hygienic preparation and feeding of young children during nutrition education </w:t>
            </w:r>
          </w:p>
        </w:tc>
        <w:tc>
          <w:tcPr>
            <w:tcW w:w="1777" w:type="dxa"/>
            <w:tcBorders>
              <w:bottom w:val="single" w:sz="8" w:space="0" w:color="auto"/>
            </w:tcBorders>
            <w:shd w:val="clear" w:color="auto" w:fill="auto"/>
          </w:tcPr>
          <w:p w:rsidR="005639F5" w:rsidRPr="00F768E6" w:rsidRDefault="005639F5" w:rsidP="00BA67CB">
            <w:pPr>
              <w:keepNext/>
              <w:keepLines/>
              <w:rPr>
                <w:sz w:val="22"/>
              </w:rPr>
            </w:pPr>
            <w:r>
              <w:rPr>
                <w:sz w:val="22"/>
              </w:rPr>
              <w:t xml:space="preserve"> Supervision checklists</w:t>
            </w:r>
          </w:p>
        </w:tc>
      </w:tr>
      <w:tr w:rsidR="005639F5" w:rsidRPr="00134024" w:rsidTr="000476B2">
        <w:trPr>
          <w:trHeight w:val="380"/>
        </w:trPr>
        <w:tc>
          <w:tcPr>
            <w:tcW w:w="11148" w:type="dxa"/>
            <w:gridSpan w:val="7"/>
            <w:shd w:val="clear" w:color="auto" w:fill="000000" w:themeFill="text1"/>
            <w:tcMar>
              <w:top w:w="72" w:type="dxa"/>
              <w:left w:w="144" w:type="dxa"/>
              <w:bottom w:w="72" w:type="dxa"/>
              <w:right w:w="144" w:type="dxa"/>
            </w:tcMar>
          </w:tcPr>
          <w:p w:rsidR="005639F5" w:rsidRPr="00A227BD" w:rsidRDefault="005639F5" w:rsidP="00BA67CB">
            <w:pPr>
              <w:autoSpaceDE w:val="0"/>
              <w:autoSpaceDN w:val="0"/>
              <w:adjustRightInd w:val="0"/>
              <w:jc w:val="both"/>
              <w:rPr>
                <w:b/>
                <w:sz w:val="28"/>
                <w:szCs w:val="28"/>
              </w:rPr>
            </w:pPr>
            <w:r w:rsidRPr="00684378">
              <w:rPr>
                <w:b/>
                <w:color w:val="FFFFFF" w:themeColor="background1"/>
                <w:sz w:val="28"/>
                <w:szCs w:val="28"/>
              </w:rPr>
              <w:t>Domain 3 - Community</w:t>
            </w:r>
          </w:p>
        </w:tc>
      </w:tr>
      <w:tr w:rsidR="005639F5" w:rsidRPr="00134024" w:rsidTr="000476B2">
        <w:trPr>
          <w:trHeight w:val="380"/>
        </w:trPr>
        <w:tc>
          <w:tcPr>
            <w:tcW w:w="11148" w:type="dxa"/>
            <w:gridSpan w:val="7"/>
            <w:shd w:val="clear" w:color="auto" w:fill="auto"/>
            <w:tcMar>
              <w:top w:w="72" w:type="dxa"/>
              <w:left w:w="144" w:type="dxa"/>
              <w:bottom w:w="72" w:type="dxa"/>
              <w:right w:w="144" w:type="dxa"/>
            </w:tcMar>
          </w:tcPr>
          <w:p w:rsidR="005639F5" w:rsidRPr="00684378" w:rsidRDefault="005639F5" w:rsidP="00BA67CB">
            <w:pPr>
              <w:autoSpaceDE w:val="0"/>
              <w:autoSpaceDN w:val="0"/>
              <w:adjustRightInd w:val="0"/>
              <w:jc w:val="center"/>
              <w:rPr>
                <w:b/>
              </w:rPr>
            </w:pPr>
            <w:r>
              <w:rPr>
                <w:b/>
              </w:rPr>
              <w:t>CCAs, Schools</w:t>
            </w:r>
          </w:p>
        </w:tc>
      </w:tr>
      <w:tr w:rsidR="005639F5" w:rsidRPr="00134024" w:rsidTr="000476B2">
        <w:trPr>
          <w:trHeight w:val="380"/>
        </w:trPr>
        <w:tc>
          <w:tcPr>
            <w:tcW w:w="5109" w:type="dxa"/>
            <w:gridSpan w:val="3"/>
            <w:shd w:val="clear" w:color="auto" w:fill="auto"/>
            <w:tcMar>
              <w:top w:w="72" w:type="dxa"/>
              <w:left w:w="144" w:type="dxa"/>
              <w:bottom w:w="72" w:type="dxa"/>
              <w:right w:w="144" w:type="dxa"/>
            </w:tcMar>
          </w:tcPr>
          <w:p w:rsidR="005639F5" w:rsidRPr="00684378" w:rsidRDefault="005639F5" w:rsidP="00BA67CB">
            <w:pPr>
              <w:autoSpaceDE w:val="0"/>
              <w:autoSpaceDN w:val="0"/>
              <w:adjustRightInd w:val="0"/>
              <w:jc w:val="both"/>
              <w:rPr>
                <w:sz w:val="22"/>
                <w:szCs w:val="22"/>
              </w:rPr>
            </w:pPr>
            <w:r w:rsidRPr="00684378">
              <w:rPr>
                <w:sz w:val="22"/>
                <w:szCs w:val="22"/>
              </w:rPr>
              <w:t>Facilitate discussions on sanitation and hygiene and its importance for health.</w:t>
            </w:r>
          </w:p>
        </w:tc>
        <w:tc>
          <w:tcPr>
            <w:tcW w:w="4262" w:type="dxa"/>
            <w:gridSpan w:val="3"/>
            <w:shd w:val="clear" w:color="auto" w:fill="auto"/>
          </w:tcPr>
          <w:p w:rsidR="005639F5" w:rsidRPr="00684378" w:rsidRDefault="005639F5" w:rsidP="00BA67CB">
            <w:pPr>
              <w:autoSpaceDE w:val="0"/>
              <w:autoSpaceDN w:val="0"/>
              <w:adjustRightInd w:val="0"/>
              <w:jc w:val="both"/>
              <w:rPr>
                <w:sz w:val="22"/>
                <w:szCs w:val="22"/>
              </w:rPr>
            </w:pPr>
            <w:r>
              <w:rPr>
                <w:sz w:val="22"/>
                <w:szCs w:val="22"/>
              </w:rPr>
              <w:t>Number of students and community members educated about hygiene and sanitation and its relation to health during CCs and nutrition education in schools</w:t>
            </w:r>
          </w:p>
        </w:tc>
        <w:tc>
          <w:tcPr>
            <w:tcW w:w="1777" w:type="dxa"/>
            <w:shd w:val="clear" w:color="auto" w:fill="auto"/>
          </w:tcPr>
          <w:p w:rsidR="005639F5" w:rsidRPr="00684378" w:rsidRDefault="005639F5" w:rsidP="00BA67CB">
            <w:pPr>
              <w:autoSpaceDE w:val="0"/>
              <w:autoSpaceDN w:val="0"/>
              <w:adjustRightInd w:val="0"/>
              <w:jc w:val="both"/>
              <w:rPr>
                <w:sz w:val="22"/>
                <w:szCs w:val="22"/>
              </w:rPr>
            </w:pPr>
            <w:r>
              <w:rPr>
                <w:sz w:val="22"/>
                <w:szCs w:val="22"/>
              </w:rPr>
              <w:t>Activity reports</w:t>
            </w:r>
          </w:p>
        </w:tc>
      </w:tr>
      <w:tr w:rsidR="005639F5" w:rsidRPr="00134024" w:rsidTr="000476B2">
        <w:trPr>
          <w:trHeight w:val="380"/>
        </w:trPr>
        <w:tc>
          <w:tcPr>
            <w:tcW w:w="11148" w:type="dxa"/>
            <w:gridSpan w:val="7"/>
            <w:shd w:val="clear" w:color="auto" w:fill="auto"/>
            <w:tcMar>
              <w:top w:w="72" w:type="dxa"/>
              <w:left w:w="144" w:type="dxa"/>
              <w:bottom w:w="72" w:type="dxa"/>
              <w:right w:w="144" w:type="dxa"/>
            </w:tcMar>
          </w:tcPr>
          <w:p w:rsidR="005639F5" w:rsidRPr="00A227BD" w:rsidRDefault="005639F5" w:rsidP="00BA67CB">
            <w:pPr>
              <w:autoSpaceDE w:val="0"/>
              <w:autoSpaceDN w:val="0"/>
              <w:adjustRightInd w:val="0"/>
              <w:jc w:val="both"/>
              <w:rPr>
                <w:rFonts w:eastAsiaTheme="minorHAnsi"/>
                <w:b/>
                <w:bCs/>
                <w:sz w:val="28"/>
                <w:szCs w:val="28"/>
              </w:rPr>
            </w:pPr>
            <w:r w:rsidRPr="00A227BD">
              <w:rPr>
                <w:b/>
                <w:sz w:val="28"/>
                <w:szCs w:val="28"/>
              </w:rPr>
              <w:t xml:space="preserve">OBJECTIVE 3:  </w:t>
            </w:r>
            <w:r w:rsidRPr="00A227BD">
              <w:rPr>
                <w:rFonts w:eastAsiaTheme="minorHAnsi"/>
                <w:b/>
                <w:bCs/>
                <w:sz w:val="28"/>
                <w:szCs w:val="28"/>
              </w:rPr>
              <w:t>Increase demand for health, nutrition and nutrition-sensitive agricultural services among mothers, fathers, and adolescent girls.</w:t>
            </w:r>
          </w:p>
        </w:tc>
      </w:tr>
      <w:tr w:rsidR="005639F5" w:rsidRPr="00134024" w:rsidTr="000476B2">
        <w:trPr>
          <w:trHeight w:val="380"/>
        </w:trPr>
        <w:tc>
          <w:tcPr>
            <w:tcW w:w="11148" w:type="dxa"/>
            <w:gridSpan w:val="7"/>
            <w:shd w:val="clear" w:color="auto" w:fill="000000"/>
            <w:tcMar>
              <w:top w:w="72" w:type="dxa"/>
              <w:left w:w="144" w:type="dxa"/>
              <w:bottom w:w="72" w:type="dxa"/>
              <w:right w:w="144" w:type="dxa"/>
            </w:tcMar>
          </w:tcPr>
          <w:p w:rsidR="005639F5" w:rsidRPr="000059BE" w:rsidRDefault="005639F5" w:rsidP="00BA67CB">
            <w:pPr>
              <w:keepNext/>
              <w:keepLines/>
              <w:spacing w:line="360" w:lineRule="auto"/>
              <w:rPr>
                <w:rFonts w:eastAsiaTheme="minorHAnsi"/>
                <w:b/>
                <w:bCs/>
                <w:sz w:val="28"/>
              </w:rPr>
            </w:pPr>
            <w:r w:rsidRPr="000059BE">
              <w:rPr>
                <w:rFonts w:eastAsiaTheme="minorHAnsi"/>
                <w:b/>
                <w:bCs/>
                <w:sz w:val="28"/>
              </w:rPr>
              <w:t>Domain 1 – Individuals and households</w:t>
            </w:r>
          </w:p>
        </w:tc>
      </w:tr>
      <w:tr w:rsidR="005639F5" w:rsidRPr="00D81B50" w:rsidTr="000476B2">
        <w:tc>
          <w:tcPr>
            <w:tcW w:w="11148" w:type="dxa"/>
            <w:gridSpan w:val="7"/>
            <w:shd w:val="clear" w:color="auto" w:fill="auto"/>
            <w:tcMar>
              <w:top w:w="72" w:type="dxa"/>
              <w:left w:w="144" w:type="dxa"/>
              <w:bottom w:w="72" w:type="dxa"/>
              <w:right w:w="144" w:type="dxa"/>
            </w:tcMar>
          </w:tcPr>
          <w:p w:rsidR="005639F5" w:rsidRPr="000C0AE2" w:rsidRDefault="005639F5" w:rsidP="00BA67CB">
            <w:pPr>
              <w:tabs>
                <w:tab w:val="left" w:pos="360"/>
              </w:tabs>
              <w:jc w:val="center"/>
            </w:pPr>
            <w:r w:rsidRPr="000C0AE2">
              <w:rPr>
                <w:b/>
              </w:rPr>
              <w:t xml:space="preserve">Pregnant </w:t>
            </w:r>
            <w:r>
              <w:rPr>
                <w:b/>
              </w:rPr>
              <w:t>and Lactation W</w:t>
            </w:r>
            <w:r w:rsidRPr="000C0AE2">
              <w:rPr>
                <w:b/>
              </w:rPr>
              <w:t>omen</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A87E2B">
            <w:pPr>
              <w:contextualSpacing/>
              <w:jc w:val="both"/>
              <w:rPr>
                <w:sz w:val="22"/>
                <w:szCs w:val="22"/>
              </w:rPr>
            </w:pPr>
            <w:r w:rsidRPr="00F768E6">
              <w:rPr>
                <w:sz w:val="22"/>
                <w:szCs w:val="22"/>
              </w:rPr>
              <w:t xml:space="preserve">Go for antenatal care and take the iron supplements provided every </w:t>
            </w:r>
            <w:r w:rsidR="00A87E2B">
              <w:rPr>
                <w:sz w:val="22"/>
                <w:szCs w:val="22"/>
              </w:rPr>
              <w:t>da</w:t>
            </w:r>
            <w:r w:rsidRPr="00F768E6">
              <w:rPr>
                <w:sz w:val="22"/>
                <w:szCs w:val="22"/>
              </w:rPr>
              <w:t>y</w:t>
            </w:r>
          </w:p>
        </w:tc>
        <w:tc>
          <w:tcPr>
            <w:tcW w:w="4262" w:type="dxa"/>
            <w:gridSpan w:val="3"/>
            <w:shd w:val="clear" w:color="auto" w:fill="auto"/>
            <w:tcMar>
              <w:top w:w="72" w:type="dxa"/>
              <w:left w:w="144" w:type="dxa"/>
              <w:bottom w:w="72" w:type="dxa"/>
              <w:right w:w="144" w:type="dxa"/>
            </w:tcMar>
          </w:tcPr>
          <w:p w:rsidR="005639F5" w:rsidRPr="00F768E6" w:rsidRDefault="005639F5" w:rsidP="00BA67CB">
            <w:pPr>
              <w:rPr>
                <w:sz w:val="22"/>
                <w:szCs w:val="22"/>
              </w:rPr>
            </w:pPr>
            <w:r w:rsidRPr="00F768E6">
              <w:rPr>
                <w:sz w:val="22"/>
                <w:szCs w:val="22"/>
              </w:rPr>
              <w:t>% of pregnant women (15-49 years) who take iron/foliate supplementation</w:t>
            </w:r>
          </w:p>
          <w:p w:rsidR="005639F5" w:rsidRPr="00F768E6" w:rsidRDefault="005639F5" w:rsidP="00BA67CB">
            <w:pPr>
              <w:rPr>
                <w:sz w:val="22"/>
                <w:szCs w:val="22"/>
              </w:rPr>
            </w:pPr>
          </w:p>
          <w:p w:rsidR="005639F5" w:rsidRPr="00F768E6" w:rsidRDefault="005639F5" w:rsidP="00A87E2B">
            <w:pPr>
              <w:tabs>
                <w:tab w:val="left" w:pos="360"/>
              </w:tabs>
              <w:jc w:val="both"/>
              <w:rPr>
                <w:sz w:val="22"/>
                <w:szCs w:val="22"/>
              </w:rPr>
            </w:pPr>
            <w:r w:rsidRPr="00F768E6">
              <w:rPr>
                <w:sz w:val="22"/>
                <w:szCs w:val="22"/>
              </w:rPr>
              <w:t xml:space="preserve">% of pregnant women (15-49 years) who took iron/foliate supplementation for 90 </w:t>
            </w:r>
            <w:r w:rsidR="00A87E2B">
              <w:rPr>
                <w:sz w:val="22"/>
                <w:szCs w:val="22"/>
              </w:rPr>
              <w:lastRenderedPageBreak/>
              <w:t>da</w:t>
            </w:r>
            <w:r w:rsidRPr="00F768E6">
              <w:rPr>
                <w:sz w:val="22"/>
                <w:szCs w:val="22"/>
              </w:rPr>
              <w:t>ys</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lastRenderedPageBreak/>
              <w:t>Project end evaluation</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Pr="00F768E6" w:rsidRDefault="005639F5" w:rsidP="00A87E2B">
            <w:pPr>
              <w:contextualSpacing/>
              <w:jc w:val="both"/>
              <w:rPr>
                <w:sz w:val="22"/>
                <w:szCs w:val="22"/>
              </w:rPr>
            </w:pPr>
            <w:r w:rsidRPr="00F768E6">
              <w:rPr>
                <w:sz w:val="22"/>
                <w:szCs w:val="22"/>
              </w:rPr>
              <w:t>Seek nutrition gui</w:t>
            </w:r>
            <w:r w:rsidR="00A87E2B">
              <w:rPr>
                <w:sz w:val="22"/>
                <w:szCs w:val="22"/>
              </w:rPr>
              <w:t>da</w:t>
            </w:r>
            <w:r w:rsidRPr="00F768E6">
              <w:rPr>
                <w:sz w:val="22"/>
                <w:szCs w:val="22"/>
              </w:rPr>
              <w:t>nce from HW/HEWs</w:t>
            </w:r>
          </w:p>
        </w:tc>
        <w:tc>
          <w:tcPr>
            <w:tcW w:w="4262" w:type="dxa"/>
            <w:gridSpan w:val="3"/>
            <w:shd w:val="clear" w:color="auto" w:fill="auto"/>
            <w:tcMar>
              <w:top w:w="72" w:type="dxa"/>
              <w:left w:w="144" w:type="dxa"/>
              <w:bottom w:w="72" w:type="dxa"/>
              <w:right w:w="144" w:type="dxa"/>
            </w:tcMar>
          </w:tcPr>
          <w:p w:rsidR="005639F5" w:rsidRPr="00F768E6" w:rsidRDefault="005639F5" w:rsidP="00A87E2B">
            <w:pPr>
              <w:tabs>
                <w:tab w:val="left" w:pos="360"/>
              </w:tabs>
              <w:jc w:val="both"/>
              <w:rPr>
                <w:sz w:val="22"/>
                <w:szCs w:val="22"/>
              </w:rPr>
            </w:pPr>
            <w:r w:rsidRPr="00F768E6">
              <w:rPr>
                <w:sz w:val="22"/>
                <w:szCs w:val="22"/>
              </w:rPr>
              <w:t>% of pregnant women who seek nutrition gui</w:t>
            </w:r>
            <w:r w:rsidR="00A87E2B">
              <w:rPr>
                <w:sz w:val="22"/>
                <w:szCs w:val="22"/>
              </w:rPr>
              <w:t>da</w:t>
            </w:r>
            <w:r w:rsidRPr="00F768E6">
              <w:rPr>
                <w:sz w:val="22"/>
                <w:szCs w:val="22"/>
              </w:rPr>
              <w:t>nce from HW/HEWs</w:t>
            </w:r>
          </w:p>
        </w:tc>
        <w:tc>
          <w:tcPr>
            <w:tcW w:w="1777" w:type="dxa"/>
            <w:shd w:val="clear" w:color="auto" w:fill="auto"/>
            <w:tcMar>
              <w:top w:w="72" w:type="dxa"/>
              <w:left w:w="144" w:type="dxa"/>
              <w:bottom w:w="72" w:type="dxa"/>
              <w:right w:w="144" w:type="dxa"/>
            </w:tcMar>
          </w:tcPr>
          <w:p w:rsidR="005639F5" w:rsidRPr="00F768E6" w:rsidRDefault="00452C62" w:rsidP="00BA67CB">
            <w:pPr>
              <w:tabs>
                <w:tab w:val="left" w:pos="360"/>
              </w:tabs>
              <w:jc w:val="both"/>
              <w:rPr>
                <w:sz w:val="22"/>
                <w:szCs w:val="22"/>
              </w:rPr>
            </w:pPr>
            <w:r>
              <w:rPr>
                <w:sz w:val="22"/>
                <w:szCs w:val="22"/>
              </w:rPr>
              <w:t>Special SBCC Study</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Default="005639F5" w:rsidP="00BA67CB">
            <w:pPr>
              <w:contextualSpacing/>
              <w:jc w:val="both"/>
              <w:rPr>
                <w:sz w:val="22"/>
                <w:szCs w:val="22"/>
              </w:rPr>
            </w:pPr>
            <w:r>
              <w:rPr>
                <w:sz w:val="22"/>
                <w:szCs w:val="22"/>
              </w:rPr>
              <w:t>Attend</w:t>
            </w:r>
            <w:r w:rsidRPr="00F768E6">
              <w:rPr>
                <w:sz w:val="22"/>
                <w:szCs w:val="22"/>
              </w:rPr>
              <w:t xml:space="preserve"> PNC </w:t>
            </w:r>
            <w:r>
              <w:rPr>
                <w:sz w:val="22"/>
                <w:szCs w:val="22"/>
              </w:rPr>
              <w:t xml:space="preserve">after delivery </w:t>
            </w:r>
            <w:r w:rsidRPr="00F768E6">
              <w:rPr>
                <w:sz w:val="22"/>
                <w:szCs w:val="22"/>
              </w:rPr>
              <w:t xml:space="preserve">and talk to a </w:t>
            </w:r>
            <w:r>
              <w:rPr>
                <w:sz w:val="22"/>
                <w:szCs w:val="22"/>
              </w:rPr>
              <w:t xml:space="preserve">HEW or </w:t>
            </w:r>
            <w:r w:rsidRPr="00F768E6">
              <w:rPr>
                <w:sz w:val="22"/>
                <w:szCs w:val="22"/>
              </w:rPr>
              <w:t xml:space="preserve">health worker about how to </w:t>
            </w:r>
            <w:r>
              <w:rPr>
                <w:sz w:val="22"/>
                <w:szCs w:val="22"/>
              </w:rPr>
              <w:t>care for themselves and their babies while breastfeeding</w:t>
            </w:r>
          </w:p>
        </w:tc>
        <w:tc>
          <w:tcPr>
            <w:tcW w:w="4262" w:type="dxa"/>
            <w:gridSpan w:val="3"/>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Number of PNC clients at health posts and health facilities in the project areas</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Health post and health facility records</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Default="005639F5" w:rsidP="00A87E2B">
            <w:pPr>
              <w:contextualSpacing/>
              <w:jc w:val="both"/>
              <w:rPr>
                <w:sz w:val="22"/>
                <w:szCs w:val="22"/>
              </w:rPr>
            </w:pPr>
            <w:r w:rsidRPr="00F768E6">
              <w:rPr>
                <w:sz w:val="22"/>
                <w:szCs w:val="22"/>
              </w:rPr>
              <w:t>Continue to take iron supplementation as prescribed by a Health Worker or HEW</w:t>
            </w:r>
            <w:r>
              <w:rPr>
                <w:sz w:val="22"/>
                <w:szCs w:val="22"/>
              </w:rPr>
              <w:t xml:space="preserve"> for 90 </w:t>
            </w:r>
            <w:r w:rsidR="00A87E2B">
              <w:rPr>
                <w:sz w:val="22"/>
                <w:szCs w:val="22"/>
              </w:rPr>
              <w:t>da</w:t>
            </w:r>
            <w:r>
              <w:rPr>
                <w:sz w:val="22"/>
                <w:szCs w:val="22"/>
              </w:rPr>
              <w:t>ys postpartum</w:t>
            </w:r>
            <w:r w:rsidRPr="00F768E6">
              <w:rPr>
                <w:sz w:val="22"/>
                <w:szCs w:val="22"/>
              </w:rPr>
              <w:t>.</w:t>
            </w:r>
          </w:p>
        </w:tc>
        <w:tc>
          <w:tcPr>
            <w:tcW w:w="4262" w:type="dxa"/>
            <w:gridSpan w:val="3"/>
            <w:shd w:val="clear" w:color="auto" w:fill="auto"/>
            <w:tcMar>
              <w:top w:w="72" w:type="dxa"/>
              <w:left w:w="144" w:type="dxa"/>
              <w:bottom w:w="72" w:type="dxa"/>
              <w:right w:w="144" w:type="dxa"/>
            </w:tcMar>
          </w:tcPr>
          <w:p w:rsidR="005639F5" w:rsidRPr="00F768E6" w:rsidRDefault="005639F5" w:rsidP="00A87E2B">
            <w:pPr>
              <w:tabs>
                <w:tab w:val="left" w:pos="360"/>
              </w:tabs>
              <w:jc w:val="both"/>
              <w:rPr>
                <w:sz w:val="22"/>
                <w:szCs w:val="22"/>
              </w:rPr>
            </w:pPr>
            <w:r w:rsidRPr="00F768E6">
              <w:rPr>
                <w:sz w:val="22"/>
                <w:szCs w:val="22"/>
              </w:rPr>
              <w:t xml:space="preserve">% mothers who took iron supplements for 90 </w:t>
            </w:r>
            <w:r w:rsidR="00A87E2B">
              <w:rPr>
                <w:sz w:val="22"/>
                <w:szCs w:val="22"/>
              </w:rPr>
              <w:t>da</w:t>
            </w:r>
            <w:r w:rsidRPr="00F768E6">
              <w:rPr>
                <w:sz w:val="22"/>
                <w:szCs w:val="22"/>
              </w:rPr>
              <w:t>ys</w:t>
            </w:r>
            <w:r>
              <w:rPr>
                <w:sz w:val="22"/>
                <w:szCs w:val="22"/>
              </w:rPr>
              <w:t xml:space="preserve"> postpartum</w:t>
            </w:r>
          </w:p>
        </w:tc>
        <w:tc>
          <w:tcPr>
            <w:tcW w:w="1777" w:type="dxa"/>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t>Project end evaluation</w:t>
            </w:r>
          </w:p>
        </w:tc>
      </w:tr>
      <w:tr w:rsidR="005639F5" w:rsidRPr="00D81B50" w:rsidTr="000476B2">
        <w:tc>
          <w:tcPr>
            <w:tcW w:w="11148" w:type="dxa"/>
            <w:gridSpan w:val="7"/>
            <w:shd w:val="clear" w:color="auto" w:fill="auto"/>
            <w:tcMar>
              <w:top w:w="72" w:type="dxa"/>
              <w:left w:w="144" w:type="dxa"/>
              <w:bottom w:w="72" w:type="dxa"/>
              <w:right w:w="144" w:type="dxa"/>
            </w:tcMar>
          </w:tcPr>
          <w:p w:rsidR="005639F5" w:rsidRPr="000C0AE2" w:rsidRDefault="005639F5" w:rsidP="00BA67CB">
            <w:pPr>
              <w:tabs>
                <w:tab w:val="left" w:pos="360"/>
              </w:tabs>
              <w:jc w:val="center"/>
            </w:pPr>
            <w:r w:rsidRPr="000C0AE2">
              <w:rPr>
                <w:b/>
              </w:rPr>
              <w:t>Husbands and Mothers-in-law</w:t>
            </w:r>
          </w:p>
        </w:tc>
      </w:tr>
      <w:tr w:rsidR="005639F5" w:rsidRPr="00F768E6" w:rsidTr="000476B2">
        <w:tc>
          <w:tcPr>
            <w:tcW w:w="5109" w:type="dxa"/>
            <w:gridSpan w:val="3"/>
            <w:tcBorders>
              <w:bottom w:val="single" w:sz="8" w:space="0" w:color="auto"/>
            </w:tcBorders>
            <w:shd w:val="clear" w:color="auto" w:fill="auto"/>
            <w:tcMar>
              <w:top w:w="72" w:type="dxa"/>
              <w:left w:w="144" w:type="dxa"/>
              <w:bottom w:w="72" w:type="dxa"/>
              <w:right w:w="144" w:type="dxa"/>
            </w:tcMar>
          </w:tcPr>
          <w:p w:rsidR="005639F5" w:rsidRPr="00F768E6" w:rsidRDefault="005639F5" w:rsidP="00BA67CB">
            <w:pPr>
              <w:contextualSpacing/>
              <w:jc w:val="both"/>
              <w:rPr>
                <w:sz w:val="22"/>
                <w:szCs w:val="22"/>
              </w:rPr>
            </w:pPr>
            <w:r>
              <w:rPr>
                <w:sz w:val="22"/>
                <w:szCs w:val="22"/>
              </w:rPr>
              <w:t>Believe it is important for</w:t>
            </w:r>
            <w:r w:rsidRPr="00F768E6">
              <w:rPr>
                <w:sz w:val="22"/>
                <w:szCs w:val="22"/>
              </w:rPr>
              <w:t xml:space="preserve"> pregnant </w:t>
            </w:r>
            <w:r>
              <w:rPr>
                <w:sz w:val="22"/>
                <w:szCs w:val="22"/>
              </w:rPr>
              <w:t>or lactating women</w:t>
            </w:r>
            <w:r w:rsidRPr="00F768E6">
              <w:rPr>
                <w:sz w:val="22"/>
                <w:szCs w:val="22"/>
              </w:rPr>
              <w:t xml:space="preserve"> to </w:t>
            </w:r>
            <w:r>
              <w:rPr>
                <w:sz w:val="22"/>
                <w:szCs w:val="22"/>
              </w:rPr>
              <w:t>attend</w:t>
            </w:r>
            <w:r w:rsidRPr="00F768E6">
              <w:rPr>
                <w:sz w:val="22"/>
                <w:szCs w:val="22"/>
              </w:rPr>
              <w:t xml:space="preserve"> ANC</w:t>
            </w:r>
            <w:r>
              <w:rPr>
                <w:sz w:val="22"/>
                <w:szCs w:val="22"/>
              </w:rPr>
              <w:t xml:space="preserve"> and </w:t>
            </w:r>
            <w:r w:rsidRPr="00F768E6">
              <w:rPr>
                <w:sz w:val="22"/>
                <w:szCs w:val="22"/>
              </w:rPr>
              <w:t>PNC.</w:t>
            </w:r>
          </w:p>
        </w:tc>
        <w:tc>
          <w:tcPr>
            <w:tcW w:w="4262" w:type="dxa"/>
            <w:gridSpan w:val="3"/>
            <w:tcBorders>
              <w:bottom w:val="single" w:sz="8" w:space="0" w:color="auto"/>
            </w:tcBorders>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F768E6">
              <w:rPr>
                <w:sz w:val="22"/>
                <w:szCs w:val="22"/>
              </w:rPr>
              <w:t xml:space="preserve">% of husbands </w:t>
            </w:r>
            <w:r>
              <w:rPr>
                <w:sz w:val="22"/>
                <w:szCs w:val="22"/>
              </w:rPr>
              <w:t xml:space="preserve">and mothers-in-law of pregnant and lactating women </w:t>
            </w:r>
            <w:r w:rsidRPr="00F768E6">
              <w:rPr>
                <w:sz w:val="22"/>
                <w:szCs w:val="22"/>
              </w:rPr>
              <w:t xml:space="preserve">who </w:t>
            </w:r>
            <w:r>
              <w:rPr>
                <w:sz w:val="22"/>
                <w:szCs w:val="22"/>
              </w:rPr>
              <w:t>state that</w:t>
            </w:r>
            <w:r w:rsidRPr="00F768E6">
              <w:rPr>
                <w:sz w:val="22"/>
                <w:szCs w:val="22"/>
              </w:rPr>
              <w:t xml:space="preserve"> ANC</w:t>
            </w:r>
            <w:r>
              <w:rPr>
                <w:sz w:val="22"/>
                <w:szCs w:val="22"/>
              </w:rPr>
              <w:t xml:space="preserve"> and </w:t>
            </w:r>
            <w:r w:rsidRPr="00F768E6">
              <w:rPr>
                <w:sz w:val="22"/>
                <w:szCs w:val="22"/>
              </w:rPr>
              <w:t>PNC</w:t>
            </w:r>
            <w:r>
              <w:rPr>
                <w:sz w:val="22"/>
                <w:szCs w:val="22"/>
              </w:rPr>
              <w:t xml:space="preserve"> are important to ensure the health of the mother and baby.</w:t>
            </w:r>
          </w:p>
        </w:tc>
        <w:tc>
          <w:tcPr>
            <w:tcW w:w="1777" w:type="dxa"/>
            <w:tcBorders>
              <w:bottom w:val="single" w:sz="8" w:space="0" w:color="auto"/>
            </w:tcBorders>
            <w:shd w:val="clear" w:color="auto" w:fill="auto"/>
            <w:tcMar>
              <w:top w:w="72" w:type="dxa"/>
              <w:left w:w="144" w:type="dxa"/>
              <w:bottom w:w="72" w:type="dxa"/>
              <w:right w:w="144" w:type="dxa"/>
            </w:tcMar>
          </w:tcPr>
          <w:p w:rsidR="005639F5" w:rsidRPr="00F768E6" w:rsidRDefault="00452C62" w:rsidP="00BA67CB">
            <w:pPr>
              <w:tabs>
                <w:tab w:val="left" w:pos="360"/>
              </w:tabs>
              <w:jc w:val="both"/>
              <w:rPr>
                <w:sz w:val="22"/>
                <w:szCs w:val="22"/>
              </w:rPr>
            </w:pPr>
            <w:r>
              <w:rPr>
                <w:sz w:val="22"/>
                <w:szCs w:val="22"/>
              </w:rPr>
              <w:t>Special SBCC Study</w:t>
            </w:r>
          </w:p>
        </w:tc>
      </w:tr>
      <w:tr w:rsidR="005639F5" w:rsidRPr="00F768E6" w:rsidTr="000476B2">
        <w:tc>
          <w:tcPr>
            <w:tcW w:w="11148" w:type="dxa"/>
            <w:gridSpan w:val="7"/>
            <w:shd w:val="clear" w:color="auto" w:fill="000000" w:themeFill="text1"/>
            <w:tcMar>
              <w:top w:w="72" w:type="dxa"/>
              <w:left w:w="144" w:type="dxa"/>
              <w:bottom w:w="72" w:type="dxa"/>
              <w:right w:w="144" w:type="dxa"/>
            </w:tcMar>
          </w:tcPr>
          <w:p w:rsidR="005639F5" w:rsidRPr="00F768E6" w:rsidRDefault="005639F5" w:rsidP="00BA67CB">
            <w:pPr>
              <w:tabs>
                <w:tab w:val="left" w:pos="360"/>
              </w:tabs>
              <w:jc w:val="both"/>
              <w:rPr>
                <w:sz w:val="22"/>
                <w:szCs w:val="22"/>
              </w:rPr>
            </w:pPr>
            <w:r w:rsidRPr="000C0AE2">
              <w:rPr>
                <w:rFonts w:eastAsiaTheme="minorHAnsi"/>
                <w:b/>
                <w:bCs/>
                <w:color w:val="FFFFFF" w:themeColor="background1"/>
                <w:sz w:val="28"/>
              </w:rPr>
              <w:t>Domain 2 – Health and Agricultural Domain</w:t>
            </w:r>
          </w:p>
        </w:tc>
      </w:tr>
      <w:tr w:rsidR="005639F5" w:rsidRPr="00F768E6" w:rsidTr="000476B2">
        <w:tc>
          <w:tcPr>
            <w:tcW w:w="11148" w:type="dxa"/>
            <w:gridSpan w:val="7"/>
            <w:shd w:val="clear" w:color="auto" w:fill="auto"/>
            <w:tcMar>
              <w:top w:w="72" w:type="dxa"/>
              <w:left w:w="144" w:type="dxa"/>
              <w:bottom w:w="72" w:type="dxa"/>
              <w:right w:w="144" w:type="dxa"/>
            </w:tcMar>
          </w:tcPr>
          <w:p w:rsidR="005639F5" w:rsidRPr="000C0AE2" w:rsidRDefault="005639F5" w:rsidP="00BA67CB">
            <w:pPr>
              <w:tabs>
                <w:tab w:val="left" w:pos="360"/>
              </w:tabs>
              <w:jc w:val="center"/>
              <w:rPr>
                <w:b/>
              </w:rPr>
            </w:pPr>
            <w:r>
              <w:rPr>
                <w:b/>
              </w:rPr>
              <w:t xml:space="preserve">HEW, AEW, </w:t>
            </w:r>
            <w:r w:rsidR="0087088F">
              <w:rPr>
                <w:b/>
              </w:rPr>
              <w:t>ADA</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Default="005639F5" w:rsidP="00BA67CB">
            <w:pPr>
              <w:contextualSpacing/>
              <w:jc w:val="both"/>
              <w:rPr>
                <w:sz w:val="22"/>
                <w:szCs w:val="22"/>
              </w:rPr>
            </w:pPr>
            <w:r>
              <w:rPr>
                <w:sz w:val="22"/>
                <w:szCs w:val="22"/>
              </w:rPr>
              <w:t>Refer pregnant women for ANC</w:t>
            </w:r>
          </w:p>
        </w:tc>
        <w:tc>
          <w:tcPr>
            <w:tcW w:w="4262" w:type="dxa"/>
            <w:gridSpan w:val="3"/>
            <w:shd w:val="clear" w:color="auto" w:fill="auto"/>
            <w:tcMar>
              <w:top w:w="72" w:type="dxa"/>
              <w:left w:w="144" w:type="dxa"/>
              <w:bottom w:w="72" w:type="dxa"/>
              <w:right w:w="144" w:type="dxa"/>
            </w:tcMar>
          </w:tcPr>
          <w:p w:rsidR="005639F5" w:rsidRDefault="00452C62" w:rsidP="00BA67CB">
            <w:pPr>
              <w:tabs>
                <w:tab w:val="left" w:pos="360"/>
              </w:tabs>
              <w:jc w:val="both"/>
              <w:rPr>
                <w:sz w:val="22"/>
                <w:szCs w:val="22"/>
              </w:rPr>
            </w:pPr>
            <w:r>
              <w:rPr>
                <w:sz w:val="22"/>
                <w:szCs w:val="22"/>
              </w:rPr>
              <w:t>Number</w:t>
            </w:r>
            <w:r w:rsidR="005639F5">
              <w:rPr>
                <w:sz w:val="22"/>
                <w:szCs w:val="22"/>
              </w:rPr>
              <w:t xml:space="preserve"> of ANC clients referred for ANC services by HEW, </w:t>
            </w:r>
            <w:r w:rsidR="0087088F">
              <w:rPr>
                <w:sz w:val="22"/>
                <w:szCs w:val="22"/>
              </w:rPr>
              <w:t>ADA</w:t>
            </w:r>
            <w:r w:rsidR="005639F5">
              <w:rPr>
                <w:sz w:val="22"/>
                <w:szCs w:val="22"/>
              </w:rPr>
              <w:t>, or AEW</w:t>
            </w:r>
          </w:p>
        </w:tc>
        <w:tc>
          <w:tcPr>
            <w:tcW w:w="1777" w:type="dxa"/>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Health facility records</w:t>
            </w:r>
          </w:p>
        </w:tc>
      </w:tr>
      <w:tr w:rsidR="005639F5" w:rsidRPr="00F768E6" w:rsidTr="000476B2">
        <w:tc>
          <w:tcPr>
            <w:tcW w:w="5109" w:type="dxa"/>
            <w:gridSpan w:val="3"/>
            <w:tcBorders>
              <w:bottom w:val="single" w:sz="8" w:space="0" w:color="auto"/>
            </w:tcBorders>
            <w:shd w:val="clear" w:color="auto" w:fill="auto"/>
            <w:tcMar>
              <w:top w:w="72" w:type="dxa"/>
              <w:left w:w="144" w:type="dxa"/>
              <w:bottom w:w="72" w:type="dxa"/>
              <w:right w:w="144" w:type="dxa"/>
            </w:tcMar>
          </w:tcPr>
          <w:p w:rsidR="005639F5" w:rsidRDefault="005639F5" w:rsidP="00BA67CB">
            <w:pPr>
              <w:contextualSpacing/>
              <w:jc w:val="both"/>
              <w:rPr>
                <w:sz w:val="22"/>
                <w:szCs w:val="22"/>
              </w:rPr>
            </w:pPr>
            <w:r>
              <w:rPr>
                <w:sz w:val="22"/>
                <w:szCs w:val="22"/>
              </w:rPr>
              <w:t>Refer ANC and labour and delivery clients for post natal care</w:t>
            </w:r>
          </w:p>
        </w:tc>
        <w:tc>
          <w:tcPr>
            <w:tcW w:w="4262" w:type="dxa"/>
            <w:gridSpan w:val="3"/>
            <w:tcBorders>
              <w:bottom w:val="single" w:sz="8" w:space="0" w:color="auto"/>
            </w:tcBorders>
            <w:shd w:val="clear" w:color="auto" w:fill="auto"/>
            <w:tcMar>
              <w:top w:w="72" w:type="dxa"/>
              <w:left w:w="144" w:type="dxa"/>
              <w:bottom w:w="72" w:type="dxa"/>
              <w:right w:w="144" w:type="dxa"/>
            </w:tcMar>
          </w:tcPr>
          <w:p w:rsidR="005639F5" w:rsidRPr="00F768E6" w:rsidRDefault="00452C62" w:rsidP="00BA67CB">
            <w:pPr>
              <w:tabs>
                <w:tab w:val="left" w:pos="360"/>
              </w:tabs>
              <w:jc w:val="both"/>
              <w:rPr>
                <w:sz w:val="22"/>
                <w:szCs w:val="22"/>
              </w:rPr>
            </w:pPr>
            <w:r>
              <w:rPr>
                <w:sz w:val="22"/>
                <w:szCs w:val="22"/>
              </w:rPr>
              <w:t>Number</w:t>
            </w:r>
            <w:r w:rsidR="005639F5">
              <w:rPr>
                <w:sz w:val="22"/>
                <w:szCs w:val="22"/>
              </w:rPr>
              <w:t xml:space="preserve"> of ANC and labour and delivery clients referred for PNC</w:t>
            </w:r>
          </w:p>
        </w:tc>
        <w:tc>
          <w:tcPr>
            <w:tcW w:w="1777" w:type="dxa"/>
            <w:tcBorders>
              <w:bottom w:val="single" w:sz="8" w:space="0" w:color="auto"/>
            </w:tcBorders>
            <w:shd w:val="clear" w:color="auto" w:fill="auto"/>
            <w:tcMar>
              <w:top w:w="72" w:type="dxa"/>
              <w:left w:w="144" w:type="dxa"/>
              <w:bottom w:w="72" w:type="dxa"/>
              <w:right w:w="144" w:type="dxa"/>
            </w:tcMar>
          </w:tcPr>
          <w:p w:rsidR="005639F5" w:rsidRPr="00F768E6" w:rsidRDefault="005639F5" w:rsidP="00BA67CB">
            <w:pPr>
              <w:tabs>
                <w:tab w:val="left" w:pos="360"/>
              </w:tabs>
              <w:jc w:val="both"/>
              <w:rPr>
                <w:sz w:val="22"/>
                <w:szCs w:val="22"/>
              </w:rPr>
            </w:pPr>
            <w:r>
              <w:rPr>
                <w:sz w:val="22"/>
                <w:szCs w:val="22"/>
              </w:rPr>
              <w:t>Client exit interviews</w:t>
            </w:r>
          </w:p>
        </w:tc>
      </w:tr>
      <w:tr w:rsidR="005639F5" w:rsidRPr="00F768E6" w:rsidTr="000476B2">
        <w:tc>
          <w:tcPr>
            <w:tcW w:w="11148" w:type="dxa"/>
            <w:gridSpan w:val="7"/>
            <w:shd w:val="clear" w:color="auto" w:fill="000000" w:themeFill="text1"/>
            <w:tcMar>
              <w:top w:w="72" w:type="dxa"/>
              <w:left w:w="144" w:type="dxa"/>
              <w:bottom w:w="72" w:type="dxa"/>
              <w:right w:w="144" w:type="dxa"/>
            </w:tcMar>
          </w:tcPr>
          <w:p w:rsidR="005639F5" w:rsidRDefault="005639F5" w:rsidP="00BA67CB">
            <w:pPr>
              <w:tabs>
                <w:tab w:val="left" w:pos="360"/>
              </w:tabs>
              <w:jc w:val="both"/>
              <w:rPr>
                <w:sz w:val="22"/>
                <w:szCs w:val="22"/>
              </w:rPr>
            </w:pPr>
            <w:r w:rsidRPr="000C0AE2">
              <w:rPr>
                <w:rFonts w:eastAsiaTheme="minorHAnsi"/>
                <w:b/>
                <w:bCs/>
                <w:color w:val="FFFFFF" w:themeColor="background1"/>
                <w:sz w:val="28"/>
              </w:rPr>
              <w:t xml:space="preserve">Domain </w:t>
            </w:r>
            <w:r>
              <w:rPr>
                <w:rFonts w:eastAsiaTheme="minorHAnsi"/>
                <w:b/>
                <w:bCs/>
                <w:color w:val="FFFFFF" w:themeColor="background1"/>
                <w:sz w:val="28"/>
              </w:rPr>
              <w:t>3</w:t>
            </w:r>
            <w:r w:rsidRPr="000C0AE2">
              <w:rPr>
                <w:rFonts w:eastAsiaTheme="minorHAnsi"/>
                <w:b/>
                <w:bCs/>
                <w:color w:val="FFFFFF" w:themeColor="background1"/>
                <w:sz w:val="28"/>
              </w:rPr>
              <w:t xml:space="preserve"> – </w:t>
            </w:r>
            <w:r>
              <w:rPr>
                <w:rFonts w:eastAsiaTheme="minorHAnsi"/>
                <w:b/>
                <w:bCs/>
                <w:color w:val="FFFFFF" w:themeColor="background1"/>
                <w:sz w:val="28"/>
              </w:rPr>
              <w:t>Community</w:t>
            </w:r>
          </w:p>
        </w:tc>
      </w:tr>
      <w:tr w:rsidR="005639F5" w:rsidRPr="00F768E6" w:rsidTr="000476B2">
        <w:tc>
          <w:tcPr>
            <w:tcW w:w="11148" w:type="dxa"/>
            <w:gridSpan w:val="7"/>
            <w:shd w:val="clear" w:color="auto" w:fill="auto"/>
            <w:tcMar>
              <w:top w:w="72" w:type="dxa"/>
              <w:left w:w="144" w:type="dxa"/>
              <w:bottom w:w="72" w:type="dxa"/>
              <w:right w:w="144" w:type="dxa"/>
            </w:tcMar>
          </w:tcPr>
          <w:p w:rsidR="005639F5" w:rsidRPr="000C0AE2" w:rsidRDefault="005639F5" w:rsidP="00BA67CB">
            <w:pPr>
              <w:tabs>
                <w:tab w:val="left" w:pos="360"/>
              </w:tabs>
              <w:jc w:val="center"/>
              <w:rPr>
                <w:b/>
              </w:rPr>
            </w:pPr>
            <w:r w:rsidRPr="000C0AE2">
              <w:rPr>
                <w:b/>
              </w:rPr>
              <w:t>CCA</w:t>
            </w:r>
          </w:p>
        </w:tc>
      </w:tr>
      <w:tr w:rsidR="005639F5" w:rsidRPr="00F768E6" w:rsidTr="000476B2">
        <w:tc>
          <w:tcPr>
            <w:tcW w:w="5109" w:type="dxa"/>
            <w:gridSpan w:val="3"/>
            <w:shd w:val="clear" w:color="auto" w:fill="auto"/>
            <w:tcMar>
              <w:top w:w="72" w:type="dxa"/>
              <w:left w:w="144" w:type="dxa"/>
              <w:bottom w:w="72" w:type="dxa"/>
              <w:right w:w="144" w:type="dxa"/>
            </w:tcMar>
          </w:tcPr>
          <w:p w:rsidR="005639F5" w:rsidRDefault="005639F5" w:rsidP="00BA67CB">
            <w:pPr>
              <w:contextualSpacing/>
              <w:jc w:val="both"/>
              <w:rPr>
                <w:sz w:val="22"/>
                <w:szCs w:val="22"/>
              </w:rPr>
            </w:pPr>
            <w:r>
              <w:rPr>
                <w:sz w:val="22"/>
                <w:szCs w:val="22"/>
              </w:rPr>
              <w:t>Refer pregnant and postpartum women for ANC and PNC</w:t>
            </w:r>
          </w:p>
        </w:tc>
        <w:tc>
          <w:tcPr>
            <w:tcW w:w="4262" w:type="dxa"/>
            <w:gridSpan w:val="3"/>
            <w:shd w:val="clear" w:color="auto" w:fill="auto"/>
            <w:tcMar>
              <w:top w:w="72" w:type="dxa"/>
              <w:left w:w="144" w:type="dxa"/>
              <w:bottom w:w="72" w:type="dxa"/>
              <w:right w:w="144" w:type="dxa"/>
            </w:tcMar>
          </w:tcPr>
          <w:p w:rsidR="005639F5" w:rsidRDefault="00452C62" w:rsidP="00BA67CB">
            <w:pPr>
              <w:tabs>
                <w:tab w:val="left" w:pos="360"/>
              </w:tabs>
              <w:jc w:val="both"/>
              <w:rPr>
                <w:sz w:val="22"/>
                <w:szCs w:val="22"/>
              </w:rPr>
            </w:pPr>
            <w:r>
              <w:rPr>
                <w:sz w:val="22"/>
                <w:szCs w:val="22"/>
              </w:rPr>
              <w:t>Number</w:t>
            </w:r>
            <w:r w:rsidR="005639F5">
              <w:rPr>
                <w:sz w:val="22"/>
                <w:szCs w:val="22"/>
              </w:rPr>
              <w:t xml:space="preserve"> of ANC and PNC clients referred by CCAs</w:t>
            </w:r>
          </w:p>
        </w:tc>
        <w:tc>
          <w:tcPr>
            <w:tcW w:w="1777" w:type="dxa"/>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Health facility records</w:t>
            </w:r>
          </w:p>
        </w:tc>
      </w:tr>
      <w:tr w:rsidR="005639F5" w:rsidRPr="00F768E6" w:rsidTr="000476B2">
        <w:tc>
          <w:tcPr>
            <w:tcW w:w="11148" w:type="dxa"/>
            <w:gridSpan w:val="7"/>
            <w:tcBorders>
              <w:bottom w:val="single" w:sz="8" w:space="0" w:color="auto"/>
            </w:tcBorders>
            <w:shd w:val="clear" w:color="auto" w:fill="auto"/>
            <w:tcMar>
              <w:top w:w="72" w:type="dxa"/>
              <w:left w:w="144" w:type="dxa"/>
              <w:bottom w:w="72" w:type="dxa"/>
              <w:right w:w="144" w:type="dxa"/>
            </w:tcMar>
          </w:tcPr>
          <w:p w:rsidR="005639F5" w:rsidRPr="00173D71" w:rsidRDefault="005639F5" w:rsidP="00BA67CB">
            <w:pPr>
              <w:autoSpaceDE w:val="0"/>
              <w:autoSpaceDN w:val="0"/>
              <w:adjustRightInd w:val="0"/>
              <w:rPr>
                <w:rFonts w:ascii="Cambria" w:eastAsia="Cambria" w:hAnsi="Cambria" w:cs="Times New Roman"/>
                <w:b/>
                <w:bCs/>
                <w:sz w:val="28"/>
                <w:szCs w:val="28"/>
              </w:rPr>
            </w:pPr>
            <w:r w:rsidRPr="00173D71">
              <w:rPr>
                <w:b/>
                <w:sz w:val="28"/>
                <w:szCs w:val="28"/>
              </w:rPr>
              <w:t xml:space="preserve">OBJECTIVE 4:  </w:t>
            </w:r>
            <w:r w:rsidRPr="00173D71">
              <w:rPr>
                <w:rFonts w:ascii="Cambria" w:eastAsia="Cambria" w:hAnsi="Cambria" w:cs="Times New Roman"/>
                <w:b/>
                <w:bCs/>
                <w:sz w:val="28"/>
                <w:szCs w:val="28"/>
              </w:rPr>
              <w:t>Advocate for national, regional, and community level attention to improve nutrition among adolescent girls, mothers and young children in order to create a smarter and stronger next generation.</w:t>
            </w:r>
          </w:p>
        </w:tc>
      </w:tr>
      <w:tr w:rsidR="005639F5" w:rsidRPr="00173D71" w:rsidTr="000476B2">
        <w:tc>
          <w:tcPr>
            <w:tcW w:w="11148" w:type="dxa"/>
            <w:gridSpan w:val="7"/>
            <w:shd w:val="clear" w:color="auto" w:fill="000000" w:themeFill="text1"/>
            <w:tcMar>
              <w:top w:w="72" w:type="dxa"/>
              <w:left w:w="144" w:type="dxa"/>
              <w:bottom w:w="72" w:type="dxa"/>
              <w:right w:w="144" w:type="dxa"/>
            </w:tcMar>
          </w:tcPr>
          <w:p w:rsidR="005639F5" w:rsidRPr="00173D71" w:rsidRDefault="005639F5" w:rsidP="00BA67CB">
            <w:pPr>
              <w:tabs>
                <w:tab w:val="left" w:pos="360"/>
              </w:tabs>
              <w:jc w:val="both"/>
              <w:rPr>
                <w:b/>
                <w:color w:val="FFFFFF" w:themeColor="background1"/>
                <w:sz w:val="28"/>
                <w:szCs w:val="28"/>
              </w:rPr>
            </w:pPr>
            <w:r w:rsidRPr="00173D71">
              <w:rPr>
                <w:b/>
                <w:color w:val="FFFFFF" w:themeColor="background1"/>
                <w:sz w:val="28"/>
                <w:szCs w:val="28"/>
              </w:rPr>
              <w:t xml:space="preserve">Domain 4 – Socio-Political </w:t>
            </w:r>
          </w:p>
        </w:tc>
      </w:tr>
      <w:tr w:rsidR="005639F5" w:rsidRPr="00F768E6" w:rsidTr="000476B2">
        <w:tc>
          <w:tcPr>
            <w:tcW w:w="11148" w:type="dxa"/>
            <w:gridSpan w:val="7"/>
            <w:shd w:val="clear" w:color="auto" w:fill="auto"/>
            <w:tcMar>
              <w:top w:w="72" w:type="dxa"/>
              <w:left w:w="144" w:type="dxa"/>
              <w:bottom w:w="72" w:type="dxa"/>
              <w:right w:w="144" w:type="dxa"/>
            </w:tcMar>
          </w:tcPr>
          <w:p w:rsidR="005639F5" w:rsidRPr="00684378" w:rsidRDefault="005639F5" w:rsidP="00BA67CB">
            <w:pPr>
              <w:tabs>
                <w:tab w:val="left" w:pos="360"/>
              </w:tabs>
              <w:jc w:val="center"/>
              <w:rPr>
                <w:b/>
              </w:rPr>
            </w:pPr>
            <w:r>
              <w:rPr>
                <w:b/>
              </w:rPr>
              <w:t xml:space="preserve">Leader at Regional, </w:t>
            </w:r>
            <w:r w:rsidR="0087088F">
              <w:rPr>
                <w:b/>
              </w:rPr>
              <w:t>Woreda</w:t>
            </w:r>
            <w:r>
              <w:rPr>
                <w:b/>
              </w:rPr>
              <w:t>, and Kebele Levels</w:t>
            </w:r>
          </w:p>
        </w:tc>
      </w:tr>
      <w:tr w:rsidR="005639F5" w:rsidRPr="00F768E6" w:rsidTr="000476B2">
        <w:tc>
          <w:tcPr>
            <w:tcW w:w="3915" w:type="dxa"/>
            <w:shd w:val="clear" w:color="auto" w:fill="auto"/>
            <w:tcMar>
              <w:top w:w="72" w:type="dxa"/>
              <w:left w:w="144" w:type="dxa"/>
              <w:bottom w:w="72" w:type="dxa"/>
              <w:right w:w="144" w:type="dxa"/>
            </w:tcMar>
          </w:tcPr>
          <w:p w:rsidR="005639F5" w:rsidRDefault="005639F5" w:rsidP="00BA67CB">
            <w:pPr>
              <w:contextualSpacing/>
              <w:jc w:val="both"/>
              <w:rPr>
                <w:sz w:val="22"/>
                <w:szCs w:val="22"/>
              </w:rPr>
            </w:pPr>
            <w:r>
              <w:rPr>
                <w:sz w:val="22"/>
                <w:szCs w:val="22"/>
              </w:rPr>
              <w:t>Oriented to the NNP and NAP</w:t>
            </w:r>
          </w:p>
        </w:tc>
        <w:tc>
          <w:tcPr>
            <w:tcW w:w="3338" w:type="dxa"/>
            <w:gridSpan w:val="3"/>
            <w:shd w:val="clear" w:color="auto" w:fill="auto"/>
            <w:tcMar>
              <w:top w:w="72" w:type="dxa"/>
              <w:left w:w="144" w:type="dxa"/>
              <w:bottom w:w="72" w:type="dxa"/>
              <w:right w:w="144" w:type="dxa"/>
            </w:tcMar>
          </w:tcPr>
          <w:p w:rsidR="005639F5" w:rsidRDefault="005639F5" w:rsidP="0087088F">
            <w:pPr>
              <w:tabs>
                <w:tab w:val="left" w:pos="360"/>
              </w:tabs>
              <w:jc w:val="both"/>
              <w:rPr>
                <w:sz w:val="22"/>
                <w:szCs w:val="22"/>
              </w:rPr>
            </w:pPr>
            <w:r>
              <w:rPr>
                <w:sz w:val="22"/>
                <w:szCs w:val="22"/>
              </w:rPr>
              <w:t>Number of leaders in each of the 4 regions, 100 wore</w:t>
            </w:r>
            <w:r w:rsidR="0087088F">
              <w:rPr>
                <w:sz w:val="22"/>
                <w:szCs w:val="22"/>
              </w:rPr>
              <w:t>da</w:t>
            </w:r>
            <w:r>
              <w:rPr>
                <w:sz w:val="22"/>
                <w:szCs w:val="22"/>
              </w:rPr>
              <w:t>, and kebeles oriented to NNP and NAP</w:t>
            </w:r>
          </w:p>
        </w:tc>
        <w:tc>
          <w:tcPr>
            <w:tcW w:w="3895" w:type="dxa"/>
            <w:gridSpan w:val="3"/>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Activity Reports</w:t>
            </w:r>
          </w:p>
        </w:tc>
      </w:tr>
      <w:tr w:rsidR="005639F5" w:rsidRPr="00F768E6" w:rsidTr="000476B2">
        <w:tc>
          <w:tcPr>
            <w:tcW w:w="3915" w:type="dxa"/>
            <w:shd w:val="clear" w:color="auto" w:fill="auto"/>
            <w:tcMar>
              <w:top w:w="72" w:type="dxa"/>
              <w:left w:w="144" w:type="dxa"/>
              <w:bottom w:w="72" w:type="dxa"/>
              <w:right w:w="144" w:type="dxa"/>
            </w:tcMar>
          </w:tcPr>
          <w:p w:rsidR="005639F5" w:rsidRDefault="005639F5" w:rsidP="00BA67CB">
            <w:pPr>
              <w:contextualSpacing/>
              <w:jc w:val="both"/>
              <w:rPr>
                <w:sz w:val="22"/>
                <w:szCs w:val="22"/>
              </w:rPr>
            </w:pPr>
            <w:r>
              <w:rPr>
                <w:sz w:val="22"/>
                <w:szCs w:val="22"/>
              </w:rPr>
              <w:t>Regional Nutrition Coordinating Boards formed and active</w:t>
            </w:r>
          </w:p>
        </w:tc>
        <w:tc>
          <w:tcPr>
            <w:tcW w:w="3338" w:type="dxa"/>
            <w:gridSpan w:val="3"/>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t>Number of Regional Nutrition Coordinating Boards formed in the 4 regions</w:t>
            </w:r>
          </w:p>
          <w:p w:rsidR="005639F5" w:rsidRDefault="005639F5" w:rsidP="00BA67CB">
            <w:pPr>
              <w:tabs>
                <w:tab w:val="left" w:pos="360"/>
              </w:tabs>
              <w:jc w:val="both"/>
              <w:rPr>
                <w:sz w:val="22"/>
                <w:szCs w:val="22"/>
              </w:rPr>
            </w:pPr>
          </w:p>
          <w:p w:rsidR="005639F5" w:rsidRDefault="005639F5" w:rsidP="00A87E2B">
            <w:pPr>
              <w:tabs>
                <w:tab w:val="left" w:pos="360"/>
              </w:tabs>
              <w:jc w:val="both"/>
              <w:rPr>
                <w:sz w:val="22"/>
                <w:szCs w:val="22"/>
              </w:rPr>
            </w:pPr>
            <w:r>
              <w:rPr>
                <w:sz w:val="22"/>
                <w:szCs w:val="22"/>
              </w:rPr>
              <w:t>Number of meetings of Regional Nutrition Coordinating Boards in Tigray, Amhara, SNNPR, and Oromi</w:t>
            </w:r>
            <w:r w:rsidR="00A87E2B">
              <w:rPr>
                <w:sz w:val="22"/>
                <w:szCs w:val="22"/>
              </w:rPr>
              <w:t>a</w:t>
            </w:r>
          </w:p>
        </w:tc>
        <w:tc>
          <w:tcPr>
            <w:tcW w:w="3895" w:type="dxa"/>
            <w:gridSpan w:val="3"/>
            <w:shd w:val="clear" w:color="auto" w:fill="auto"/>
            <w:tcMar>
              <w:top w:w="72" w:type="dxa"/>
              <w:left w:w="144" w:type="dxa"/>
              <w:bottom w:w="72" w:type="dxa"/>
              <w:right w:w="144" w:type="dxa"/>
            </w:tcMar>
          </w:tcPr>
          <w:p w:rsidR="005639F5" w:rsidRDefault="005639F5" w:rsidP="00BA67CB">
            <w:pPr>
              <w:tabs>
                <w:tab w:val="left" w:pos="360"/>
              </w:tabs>
              <w:jc w:val="both"/>
              <w:rPr>
                <w:sz w:val="22"/>
                <w:szCs w:val="22"/>
              </w:rPr>
            </w:pPr>
            <w:r>
              <w:rPr>
                <w:sz w:val="22"/>
                <w:szCs w:val="22"/>
              </w:rPr>
              <w:lastRenderedPageBreak/>
              <w:t>Meeting minutes and activity reports</w:t>
            </w:r>
          </w:p>
        </w:tc>
      </w:tr>
    </w:tbl>
    <w:p w:rsidR="00ED7449" w:rsidRDefault="00ED7449"/>
    <w:p w:rsidR="00ED7449" w:rsidRDefault="00ED7449">
      <w:r>
        <w:br w:type="page"/>
      </w:r>
    </w:p>
    <w:p w:rsidR="00ED7449" w:rsidRPr="00232319" w:rsidRDefault="00ED7449" w:rsidP="00516479">
      <w:pPr>
        <w:pStyle w:val="Heading2"/>
      </w:pPr>
      <w:bookmarkStart w:id="40" w:name="_Toc364683628"/>
      <w:r>
        <w:lastRenderedPageBreak/>
        <w:t xml:space="preserve">APPENDIX B:  </w:t>
      </w:r>
      <w:r w:rsidRPr="00232319">
        <w:t xml:space="preserve">Creative Brief for the ENGINE </w:t>
      </w:r>
      <w:r>
        <w:t>Communication to Introduce</w:t>
      </w:r>
      <w:r w:rsidRPr="00232319">
        <w:t xml:space="preserve">  “1,000 </w:t>
      </w:r>
      <w:r w:rsidR="0087088F">
        <w:t>Da</w:t>
      </w:r>
      <w:r w:rsidRPr="00232319">
        <w:t>ys; 1,000 Harvests”</w:t>
      </w:r>
      <w:r>
        <w:t xml:space="preserve"> Brand</w:t>
      </w:r>
      <w:bookmarkEnd w:id="40"/>
    </w:p>
    <w:p w:rsidR="00ED7449" w:rsidRPr="00232319" w:rsidRDefault="00ED7449" w:rsidP="00ED7449">
      <w:pPr>
        <w:jc w:val="center"/>
        <w:rPr>
          <w:b/>
        </w:rPr>
      </w:pPr>
    </w:p>
    <w:p w:rsidR="00ED7449" w:rsidRPr="00232319" w:rsidRDefault="00ED7449" w:rsidP="00ED7449">
      <w:r w:rsidRPr="00232319">
        <w:t xml:space="preserve">The “1,000 </w:t>
      </w:r>
      <w:r w:rsidR="0087088F">
        <w:t>Da</w:t>
      </w:r>
      <w:r w:rsidRPr="00232319">
        <w:t>ys</w:t>
      </w:r>
      <w:r>
        <w:t>,</w:t>
      </w:r>
      <w:r w:rsidRPr="00232319">
        <w:t xml:space="preserve"> 1,000 harvests” brand will be introduced through </w:t>
      </w:r>
      <w:r>
        <w:t>introductory communication</w:t>
      </w:r>
      <w:r w:rsidRPr="00232319">
        <w:t xml:space="preserve"> that sets the stage for </w:t>
      </w:r>
      <w:r>
        <w:t>more</w:t>
      </w:r>
      <w:r w:rsidRPr="00232319">
        <w:t xml:space="preserve"> focused communication promoting specific nutrition practices at different stages of life.   All </w:t>
      </w:r>
      <w:r>
        <w:t xml:space="preserve">SBCC communication materials and interventions will </w:t>
      </w:r>
      <w:r w:rsidRPr="00232319">
        <w:t xml:space="preserve">carry the “1,000 </w:t>
      </w:r>
      <w:r w:rsidR="0087088F">
        <w:t>Da</w:t>
      </w:r>
      <w:r w:rsidRPr="00232319">
        <w:t>ys</w:t>
      </w:r>
      <w:r>
        <w:t>,</w:t>
      </w:r>
      <w:r w:rsidRPr="00232319">
        <w:t xml:space="preserve"> 1,000 harvests” brand.</w:t>
      </w:r>
    </w:p>
    <w:p w:rsidR="00ED7449" w:rsidRPr="00232319" w:rsidRDefault="00ED7449" w:rsidP="00ED7449">
      <w:pPr>
        <w:rPr>
          <w:b/>
        </w:rPr>
      </w:pPr>
    </w:p>
    <w:p w:rsidR="00ED7449" w:rsidRPr="00232319" w:rsidRDefault="00ED7449" w:rsidP="00ED7449">
      <w:r w:rsidRPr="00232319">
        <w:rPr>
          <w:b/>
        </w:rPr>
        <w:t xml:space="preserve">Audience:   </w:t>
      </w:r>
      <w:r w:rsidRPr="00232319">
        <w:rPr>
          <w:b/>
        </w:rPr>
        <w:tab/>
      </w:r>
      <w:r w:rsidRPr="00232319">
        <w:t>Pregnant and lactating women and their husbands</w:t>
      </w:r>
    </w:p>
    <w:p w:rsidR="00ED7449" w:rsidRPr="00232319" w:rsidRDefault="00ED7449" w:rsidP="00ED7449">
      <w:r w:rsidRPr="00232319">
        <w:tab/>
      </w:r>
      <w:r w:rsidRPr="00232319">
        <w:tab/>
        <w:t>Grandmothers, HEW,</w:t>
      </w:r>
      <w:r w:rsidR="0087088F">
        <w:t>ADA</w:t>
      </w:r>
      <w:r w:rsidRPr="00232319">
        <w:t>, and adolescent girls</w:t>
      </w:r>
    </w:p>
    <w:p w:rsidR="00ED7449" w:rsidRPr="00232319" w:rsidRDefault="00ED7449" w:rsidP="00ED7449">
      <w:r w:rsidRPr="00232319">
        <w:tab/>
      </w:r>
      <w:r w:rsidRPr="00232319">
        <w:tab/>
        <w:t>Everyone who influences the nutrition of a mother and child</w:t>
      </w:r>
    </w:p>
    <w:p w:rsidR="00ED7449" w:rsidRPr="00232319" w:rsidRDefault="00ED7449" w:rsidP="00ED7449"/>
    <w:p w:rsidR="00ED7449" w:rsidRPr="00232319" w:rsidRDefault="00ED7449" w:rsidP="00ED7449">
      <w:r w:rsidRPr="00232319">
        <w:rPr>
          <w:b/>
        </w:rPr>
        <w:t xml:space="preserve">Communication Objective:  </w:t>
      </w:r>
      <w:r w:rsidRPr="00232319">
        <w:t xml:space="preserve">As a result of the </w:t>
      </w:r>
      <w:r>
        <w:t>introductory</w:t>
      </w:r>
      <w:r w:rsidRPr="00232319">
        <w:t xml:space="preserve"> campaign, the audience will:</w:t>
      </w:r>
    </w:p>
    <w:p w:rsidR="00ED7449" w:rsidRPr="00232319" w:rsidRDefault="00ED7449" w:rsidP="00ED7449">
      <w:pPr>
        <w:pStyle w:val="ListParagraph"/>
        <w:numPr>
          <w:ilvl w:val="0"/>
          <w:numId w:val="35"/>
        </w:numPr>
        <w:tabs>
          <w:tab w:val="left" w:pos="720"/>
        </w:tabs>
      </w:pPr>
      <w:r w:rsidRPr="00232319">
        <w:t>Know that there needs to be a change in the way we feed women and children—to break the cycle of poor nutrition in Ethiopia</w:t>
      </w:r>
    </w:p>
    <w:p w:rsidR="00ED7449" w:rsidRPr="00232319" w:rsidRDefault="00ED7449" w:rsidP="00ED7449">
      <w:pPr>
        <w:pStyle w:val="ListParagraph"/>
        <w:numPr>
          <w:ilvl w:val="0"/>
          <w:numId w:val="35"/>
        </w:numPr>
        <w:tabs>
          <w:tab w:val="left" w:pos="720"/>
        </w:tabs>
      </w:pPr>
      <w:r w:rsidRPr="00232319">
        <w:t>Feel empowered/believe that they can break the cycle of under nutrition, if they all work together.</w:t>
      </w:r>
    </w:p>
    <w:p w:rsidR="00ED7449" w:rsidRPr="00232319" w:rsidRDefault="00ED7449" w:rsidP="00ED7449">
      <w:pPr>
        <w:pStyle w:val="ListParagraph"/>
        <w:numPr>
          <w:ilvl w:val="0"/>
          <w:numId w:val="35"/>
        </w:numPr>
        <w:tabs>
          <w:tab w:val="left" w:pos="720"/>
        </w:tabs>
      </w:pPr>
      <w:r w:rsidRPr="00232319">
        <w:t>Seek more information about what they can do, practice their role, and discuss with others.</w:t>
      </w:r>
    </w:p>
    <w:p w:rsidR="00ED7449" w:rsidRPr="00232319" w:rsidRDefault="00ED7449" w:rsidP="00ED7449">
      <w:pPr>
        <w:tabs>
          <w:tab w:val="left" w:pos="2448"/>
        </w:tabs>
      </w:pPr>
    </w:p>
    <w:p w:rsidR="00ED7449" w:rsidRPr="00232319" w:rsidRDefault="00ED7449" w:rsidP="00ED7449">
      <w:pPr>
        <w:tabs>
          <w:tab w:val="left" w:pos="2448"/>
        </w:tabs>
      </w:pPr>
      <w:r w:rsidRPr="00232319">
        <w:rPr>
          <w:b/>
        </w:rPr>
        <w:t xml:space="preserve">Key Promise:  </w:t>
      </w:r>
      <w:r w:rsidRPr="00232319">
        <w:t>If we do our part to break the cycle of under-nutrition, we will build a strong foun</w:t>
      </w:r>
      <w:r w:rsidR="00A87E2B">
        <w:t>da</w:t>
      </w:r>
      <w:r w:rsidRPr="00232319">
        <w:t>tion for success.</w:t>
      </w:r>
    </w:p>
    <w:p w:rsidR="00ED7449" w:rsidRPr="00232319" w:rsidRDefault="00ED7449" w:rsidP="00ED7449">
      <w:pPr>
        <w:tabs>
          <w:tab w:val="left" w:pos="2448"/>
        </w:tabs>
      </w:pPr>
    </w:p>
    <w:p w:rsidR="00ED7449" w:rsidRPr="00232319" w:rsidRDefault="00ED7449" w:rsidP="00ED7449">
      <w:pPr>
        <w:tabs>
          <w:tab w:val="left" w:pos="2448"/>
        </w:tabs>
        <w:rPr>
          <w:b/>
        </w:rPr>
      </w:pPr>
      <w:r w:rsidRPr="00232319">
        <w:rPr>
          <w:b/>
        </w:rPr>
        <w:t>Key Content:</w:t>
      </w:r>
    </w:p>
    <w:p w:rsidR="00ED7449" w:rsidRPr="00232319" w:rsidRDefault="00ED7449" w:rsidP="00ED7449">
      <w:pPr>
        <w:pStyle w:val="ListParagraph"/>
        <w:numPr>
          <w:ilvl w:val="0"/>
          <w:numId w:val="36"/>
        </w:numPr>
        <w:tabs>
          <w:tab w:val="left" w:pos="360"/>
        </w:tabs>
      </w:pPr>
      <w:r w:rsidRPr="00232319">
        <w:t>There is a serious problem of under-nutrition among children in Ethiopia</w:t>
      </w:r>
    </w:p>
    <w:p w:rsidR="00ED7449" w:rsidRPr="00232319" w:rsidRDefault="00ED7449" w:rsidP="00ED7449">
      <w:pPr>
        <w:pStyle w:val="ListParagraph"/>
        <w:numPr>
          <w:ilvl w:val="0"/>
          <w:numId w:val="36"/>
        </w:numPr>
        <w:tabs>
          <w:tab w:val="left" w:pos="360"/>
        </w:tabs>
      </w:pPr>
      <w:r w:rsidRPr="00232319">
        <w:t>There are small changes that we can make to break this cycle of under-nutrition.  (Key nutrition actions for each audience).</w:t>
      </w:r>
    </w:p>
    <w:p w:rsidR="00ED7449" w:rsidRPr="00232319" w:rsidRDefault="00ED7449" w:rsidP="00ED7449">
      <w:pPr>
        <w:pStyle w:val="ListParagraph"/>
        <w:numPr>
          <w:ilvl w:val="0"/>
          <w:numId w:val="36"/>
        </w:numPr>
        <w:tabs>
          <w:tab w:val="left" w:pos="360"/>
        </w:tabs>
      </w:pPr>
      <w:r w:rsidRPr="00232319">
        <w:t>Everyone has a part to play.</w:t>
      </w:r>
    </w:p>
    <w:p w:rsidR="00ED7449" w:rsidRPr="00232319" w:rsidRDefault="00ED7449" w:rsidP="00ED7449">
      <w:pPr>
        <w:pStyle w:val="ListParagraph"/>
        <w:numPr>
          <w:ilvl w:val="0"/>
          <w:numId w:val="36"/>
        </w:numPr>
        <w:tabs>
          <w:tab w:val="left" w:pos="360"/>
        </w:tabs>
      </w:pPr>
      <w:r w:rsidRPr="00232319">
        <w:t xml:space="preserve">With improved nutrition of mothers and children (first 1,000 </w:t>
      </w:r>
      <w:r w:rsidR="00A87E2B">
        <w:t>da</w:t>
      </w:r>
      <w:r w:rsidRPr="00232319">
        <w:t>ys):</w:t>
      </w:r>
    </w:p>
    <w:p w:rsidR="00ED7449" w:rsidRPr="00232319" w:rsidRDefault="00ED7449" w:rsidP="00ED7449">
      <w:pPr>
        <w:pStyle w:val="ListParagraph"/>
        <w:numPr>
          <w:ilvl w:val="1"/>
          <w:numId w:val="36"/>
        </w:numPr>
        <w:tabs>
          <w:tab w:val="left" w:pos="1170"/>
        </w:tabs>
      </w:pPr>
      <w:r w:rsidRPr="00232319">
        <w:t>Mothers are more likely to survive childbirth and give birth to healthy babies</w:t>
      </w:r>
    </w:p>
    <w:p w:rsidR="00ED7449" w:rsidRPr="00232319" w:rsidRDefault="00ED7449" w:rsidP="00ED7449">
      <w:pPr>
        <w:pStyle w:val="ListParagraph"/>
        <w:numPr>
          <w:ilvl w:val="1"/>
          <w:numId w:val="36"/>
        </w:numPr>
        <w:tabs>
          <w:tab w:val="left" w:pos="1170"/>
        </w:tabs>
      </w:pPr>
      <w:r w:rsidRPr="00232319">
        <w:t>Children will be healthier and do better in school</w:t>
      </w:r>
    </w:p>
    <w:p w:rsidR="00ED7449" w:rsidRPr="00232319" w:rsidRDefault="00ED7449" w:rsidP="00ED7449">
      <w:pPr>
        <w:pStyle w:val="ListParagraph"/>
        <w:numPr>
          <w:ilvl w:val="1"/>
          <w:numId w:val="36"/>
        </w:numPr>
        <w:tabs>
          <w:tab w:val="left" w:pos="1170"/>
        </w:tabs>
      </w:pPr>
      <w:r w:rsidRPr="00232319">
        <w:t>Your family will be more productive</w:t>
      </w:r>
    </w:p>
    <w:p w:rsidR="00ED7449" w:rsidRPr="00232319" w:rsidRDefault="00ED7449" w:rsidP="00ED7449">
      <w:pPr>
        <w:pStyle w:val="ListParagraph"/>
        <w:numPr>
          <w:ilvl w:val="1"/>
          <w:numId w:val="36"/>
        </w:numPr>
        <w:tabs>
          <w:tab w:val="left" w:pos="1170"/>
        </w:tabs>
      </w:pPr>
      <w:r w:rsidRPr="00232319">
        <w:t xml:space="preserve">Mothers will be healthier </w:t>
      </w:r>
    </w:p>
    <w:p w:rsidR="00ED7449" w:rsidRPr="00232319" w:rsidRDefault="00ED7449" w:rsidP="00ED7449">
      <w:pPr>
        <w:pStyle w:val="ListParagraph"/>
        <w:numPr>
          <w:ilvl w:val="1"/>
          <w:numId w:val="36"/>
        </w:numPr>
        <w:tabs>
          <w:tab w:val="left" w:pos="1170"/>
        </w:tabs>
      </w:pPr>
      <w:r w:rsidRPr="00232319">
        <w:t>You will spend less time and money on health care</w:t>
      </w:r>
    </w:p>
    <w:p w:rsidR="00ED7449" w:rsidRPr="00232319" w:rsidRDefault="00ED7449" w:rsidP="00ED7449">
      <w:pPr>
        <w:pStyle w:val="ListParagraph"/>
        <w:numPr>
          <w:ilvl w:val="1"/>
          <w:numId w:val="36"/>
        </w:numPr>
        <w:tabs>
          <w:tab w:val="left" w:pos="1170"/>
        </w:tabs>
      </w:pPr>
      <w:r w:rsidRPr="00232319">
        <w:t>Future generations will be more healthy.</w:t>
      </w:r>
    </w:p>
    <w:p w:rsidR="00ED7449" w:rsidRPr="00232319" w:rsidRDefault="00ED7449" w:rsidP="00ED7449">
      <w:pPr>
        <w:pStyle w:val="ListParagraph"/>
        <w:numPr>
          <w:ilvl w:val="0"/>
          <w:numId w:val="36"/>
        </w:numPr>
        <w:tabs>
          <w:tab w:val="left" w:pos="360"/>
        </w:tabs>
      </w:pPr>
      <w:r w:rsidRPr="00232319">
        <w:t>Get more information about how you can change things:</w:t>
      </w:r>
    </w:p>
    <w:p w:rsidR="00ED7449" w:rsidRPr="00232319" w:rsidRDefault="00ED7449" w:rsidP="00ED7449">
      <w:pPr>
        <w:pStyle w:val="ListParagraph"/>
        <w:numPr>
          <w:ilvl w:val="1"/>
          <w:numId w:val="36"/>
        </w:numPr>
        <w:tabs>
          <w:tab w:val="left" w:pos="1170"/>
        </w:tabs>
      </w:pPr>
      <w:r w:rsidRPr="00232319">
        <w:t>Visit a health post or FTC</w:t>
      </w:r>
    </w:p>
    <w:p w:rsidR="00ED7449" w:rsidRPr="00232319" w:rsidRDefault="00ED7449" w:rsidP="00ED7449">
      <w:pPr>
        <w:pStyle w:val="ListParagraph"/>
        <w:numPr>
          <w:ilvl w:val="1"/>
          <w:numId w:val="36"/>
        </w:numPr>
        <w:tabs>
          <w:tab w:val="left" w:pos="1170"/>
        </w:tabs>
      </w:pPr>
      <w:r w:rsidRPr="00232319">
        <w:t>Talk with a HEW or other health worker</w:t>
      </w:r>
    </w:p>
    <w:p w:rsidR="00ED7449" w:rsidRPr="00232319" w:rsidRDefault="00ED7449" w:rsidP="00ED7449">
      <w:pPr>
        <w:pStyle w:val="ListParagraph"/>
        <w:numPr>
          <w:ilvl w:val="1"/>
          <w:numId w:val="36"/>
        </w:numPr>
        <w:tabs>
          <w:tab w:val="left" w:pos="1170"/>
        </w:tabs>
      </w:pPr>
      <w:r w:rsidRPr="00232319">
        <w:t>Listen to the ENGINE radio programs (talk show and drama)</w:t>
      </w:r>
    </w:p>
    <w:p w:rsidR="00ED7449" w:rsidRPr="00232319" w:rsidRDefault="00ED7449" w:rsidP="00ED7449">
      <w:pPr>
        <w:pStyle w:val="ListParagraph"/>
        <w:numPr>
          <w:ilvl w:val="1"/>
          <w:numId w:val="36"/>
        </w:numPr>
        <w:tabs>
          <w:tab w:val="left" w:pos="1170"/>
        </w:tabs>
      </w:pPr>
      <w:r w:rsidRPr="00232319">
        <w:t>Get involved in community discussions and cooking demonstrations</w:t>
      </w:r>
    </w:p>
    <w:p w:rsidR="00ED7449" w:rsidRPr="00232319" w:rsidRDefault="00ED7449" w:rsidP="00ED7449">
      <w:pPr>
        <w:pStyle w:val="ListParagraph"/>
        <w:numPr>
          <w:ilvl w:val="0"/>
          <w:numId w:val="36"/>
        </w:numPr>
        <w:tabs>
          <w:tab w:val="left" w:pos="360"/>
        </w:tabs>
      </w:pPr>
      <w:r w:rsidRPr="00232319">
        <w:t>Discuss nutrition issues with others.</w:t>
      </w:r>
    </w:p>
    <w:p w:rsidR="00ED7449" w:rsidRPr="00232319" w:rsidRDefault="00ED7449" w:rsidP="00ED7449">
      <w:pPr>
        <w:pStyle w:val="ListParagraph"/>
        <w:numPr>
          <w:ilvl w:val="0"/>
          <w:numId w:val="36"/>
        </w:numPr>
        <w:tabs>
          <w:tab w:val="left" w:pos="360"/>
        </w:tabs>
      </w:pPr>
      <w:r w:rsidRPr="00232319">
        <w:t>Write in or call in to this number(s)</w:t>
      </w:r>
    </w:p>
    <w:p w:rsidR="00ED7449" w:rsidRPr="00232319" w:rsidRDefault="00ED7449" w:rsidP="00ED7449">
      <w:pPr>
        <w:tabs>
          <w:tab w:val="left" w:pos="2448"/>
        </w:tabs>
      </w:pPr>
    </w:p>
    <w:p w:rsidR="00ED7449" w:rsidRPr="00232319" w:rsidRDefault="00ED7449" w:rsidP="00ED7449">
      <w:pPr>
        <w:tabs>
          <w:tab w:val="left" w:pos="2448"/>
        </w:tabs>
        <w:rPr>
          <w:b/>
        </w:rPr>
      </w:pPr>
      <w:r w:rsidRPr="00232319">
        <w:rPr>
          <w:b/>
        </w:rPr>
        <w:t>Campaign Personality:</w:t>
      </w:r>
    </w:p>
    <w:p w:rsidR="00ED7449" w:rsidRPr="00232319" w:rsidRDefault="00ED7449" w:rsidP="00ED7449">
      <w:pPr>
        <w:pStyle w:val="ListParagraph"/>
        <w:numPr>
          <w:ilvl w:val="0"/>
          <w:numId w:val="38"/>
        </w:numPr>
        <w:tabs>
          <w:tab w:val="left" w:pos="360"/>
        </w:tabs>
      </w:pPr>
      <w:r w:rsidRPr="00232319">
        <w:t>Trustworthy and reliable</w:t>
      </w:r>
    </w:p>
    <w:p w:rsidR="00ED7449" w:rsidRPr="00232319" w:rsidRDefault="00ED7449" w:rsidP="00ED7449">
      <w:pPr>
        <w:pStyle w:val="ListParagraph"/>
        <w:numPr>
          <w:ilvl w:val="0"/>
          <w:numId w:val="38"/>
        </w:numPr>
        <w:tabs>
          <w:tab w:val="left" w:pos="360"/>
        </w:tabs>
      </w:pPr>
      <w:r w:rsidRPr="00232319">
        <w:t>Knowledgeable</w:t>
      </w:r>
    </w:p>
    <w:p w:rsidR="00ED7449" w:rsidRPr="00232319" w:rsidRDefault="00ED7449" w:rsidP="00ED7449">
      <w:pPr>
        <w:pStyle w:val="ListParagraph"/>
        <w:numPr>
          <w:ilvl w:val="0"/>
          <w:numId w:val="38"/>
        </w:numPr>
        <w:tabs>
          <w:tab w:val="left" w:pos="360"/>
        </w:tabs>
      </w:pPr>
      <w:r w:rsidRPr="00232319">
        <w:t>Presents information in simple, understan</w:t>
      </w:r>
      <w:r w:rsidR="00A87E2B">
        <w:t>da</w:t>
      </w:r>
      <w:r w:rsidRPr="00232319">
        <w:t>ble language and steps</w:t>
      </w:r>
    </w:p>
    <w:p w:rsidR="00ED7449" w:rsidRPr="00232319" w:rsidRDefault="00ED7449" w:rsidP="00ED7449">
      <w:pPr>
        <w:pStyle w:val="ListParagraph"/>
        <w:numPr>
          <w:ilvl w:val="0"/>
          <w:numId w:val="38"/>
        </w:numPr>
        <w:tabs>
          <w:tab w:val="left" w:pos="360"/>
        </w:tabs>
      </w:pPr>
      <w:r w:rsidRPr="00232319">
        <w:t>Caring, approachable and friendly</w:t>
      </w:r>
    </w:p>
    <w:p w:rsidR="00ED7449" w:rsidRPr="00232319" w:rsidRDefault="00ED7449" w:rsidP="00ED7449">
      <w:pPr>
        <w:pStyle w:val="ListParagraph"/>
        <w:numPr>
          <w:ilvl w:val="0"/>
          <w:numId w:val="38"/>
        </w:numPr>
        <w:tabs>
          <w:tab w:val="left" w:pos="360"/>
        </w:tabs>
      </w:pPr>
      <w:r w:rsidRPr="00232319">
        <w:t>Helpful (supporting people’s efforts to improve their lives)</w:t>
      </w:r>
    </w:p>
    <w:p w:rsidR="00ED7449" w:rsidRPr="00232319" w:rsidRDefault="00ED7449" w:rsidP="00ED7449">
      <w:pPr>
        <w:pStyle w:val="ListParagraph"/>
        <w:numPr>
          <w:ilvl w:val="0"/>
          <w:numId w:val="38"/>
        </w:numPr>
        <w:tabs>
          <w:tab w:val="left" w:pos="360"/>
        </w:tabs>
      </w:pPr>
      <w:r w:rsidRPr="00232319">
        <w:t>Committed to better health and future</w:t>
      </w:r>
    </w:p>
    <w:p w:rsidR="00ED7449" w:rsidRPr="00232319" w:rsidRDefault="00ED7449" w:rsidP="00ED7449">
      <w:pPr>
        <w:pStyle w:val="ListParagraph"/>
        <w:numPr>
          <w:ilvl w:val="0"/>
          <w:numId w:val="38"/>
        </w:numPr>
        <w:tabs>
          <w:tab w:val="left" w:pos="360"/>
        </w:tabs>
      </w:pPr>
      <w:r w:rsidRPr="00232319">
        <w:t>Unique and interesting</w:t>
      </w:r>
    </w:p>
    <w:p w:rsidR="00ED7449" w:rsidRPr="00232319" w:rsidRDefault="00ED7449" w:rsidP="00ED7449">
      <w:pPr>
        <w:tabs>
          <w:tab w:val="left" w:pos="2448"/>
        </w:tabs>
      </w:pPr>
    </w:p>
    <w:p w:rsidR="00ED7449" w:rsidRPr="00232319" w:rsidRDefault="00ED7449" w:rsidP="00ED7449">
      <w:pPr>
        <w:tabs>
          <w:tab w:val="left" w:pos="2448"/>
        </w:tabs>
      </w:pPr>
      <w:r w:rsidRPr="00232319">
        <w:rPr>
          <w:b/>
        </w:rPr>
        <w:t>Campaign Tone:</w:t>
      </w:r>
      <w:r w:rsidRPr="00232319">
        <w:t xml:space="preserve">  engaging, approachable and helpful. </w:t>
      </w:r>
    </w:p>
    <w:p w:rsidR="00ED7449" w:rsidRPr="00232319" w:rsidRDefault="00ED7449" w:rsidP="00ED7449">
      <w:pPr>
        <w:tabs>
          <w:tab w:val="left" w:pos="2448"/>
        </w:tabs>
      </w:pPr>
    </w:p>
    <w:p w:rsidR="00ED7449" w:rsidRPr="00232319" w:rsidRDefault="00ED7449" w:rsidP="00ED7449">
      <w:pPr>
        <w:tabs>
          <w:tab w:val="left" w:pos="2448"/>
        </w:tabs>
        <w:rPr>
          <w:b/>
        </w:rPr>
      </w:pPr>
      <w:r w:rsidRPr="00232319">
        <w:rPr>
          <w:b/>
        </w:rPr>
        <w:t xml:space="preserve">Creative Considerations:  </w:t>
      </w:r>
      <w:r w:rsidR="00A87E2B">
        <w:t>Media messages should</w:t>
      </w:r>
      <w:r w:rsidRPr="00232319">
        <w:t xml:space="preserve"> employ a HEW (Sara from radio drama?) as its spokesperson</w:t>
      </w:r>
    </w:p>
    <w:p w:rsidR="00ED7449" w:rsidRPr="00232319" w:rsidRDefault="00ED7449" w:rsidP="00ED7449">
      <w:pPr>
        <w:tabs>
          <w:tab w:val="left" w:pos="2448"/>
        </w:tabs>
      </w:pPr>
    </w:p>
    <w:p w:rsidR="00ED7449" w:rsidRPr="00232319" w:rsidRDefault="00ED7449" w:rsidP="00ED7449">
      <w:pPr>
        <w:tabs>
          <w:tab w:val="left" w:pos="2448"/>
        </w:tabs>
        <w:rPr>
          <w:b/>
        </w:rPr>
      </w:pPr>
      <w:r w:rsidRPr="00232319">
        <w:rPr>
          <w:b/>
        </w:rPr>
        <w:t>Channels/Approaches:</w:t>
      </w:r>
    </w:p>
    <w:p w:rsidR="00ED7449" w:rsidRPr="00232319" w:rsidRDefault="00ED7449" w:rsidP="00ED7449">
      <w:pPr>
        <w:pStyle w:val="ListParagraph"/>
        <w:numPr>
          <w:ilvl w:val="0"/>
          <w:numId w:val="39"/>
        </w:numPr>
        <w:tabs>
          <w:tab w:val="left" w:pos="360"/>
        </w:tabs>
      </w:pPr>
      <w:r w:rsidRPr="00232319">
        <w:t>Radio talk shows for 4 months in 3 languages and 3-year drama series in 3 languages</w:t>
      </w:r>
    </w:p>
    <w:p w:rsidR="00ED7449" w:rsidRPr="00232319" w:rsidRDefault="00ED7449" w:rsidP="00ED7449">
      <w:pPr>
        <w:pStyle w:val="ListParagraph"/>
        <w:numPr>
          <w:ilvl w:val="0"/>
          <w:numId w:val="37"/>
        </w:numPr>
        <w:tabs>
          <w:tab w:val="left" w:pos="360"/>
        </w:tabs>
      </w:pPr>
      <w:r w:rsidRPr="00232319">
        <w:t>Flyer</w:t>
      </w:r>
      <w:r>
        <w:t>s</w:t>
      </w:r>
      <w:r w:rsidRPr="00232319">
        <w:t>/brochure</w:t>
      </w:r>
      <w:r>
        <w:t>s</w:t>
      </w:r>
      <w:r w:rsidRPr="00232319">
        <w:t xml:space="preserve"> summarizing nutrition actions for each stage of life.</w:t>
      </w:r>
    </w:p>
    <w:p w:rsidR="00ED7449" w:rsidRPr="00232319" w:rsidRDefault="00ED7449" w:rsidP="00ED7449">
      <w:pPr>
        <w:pStyle w:val="ListParagraph"/>
        <w:numPr>
          <w:ilvl w:val="0"/>
          <w:numId w:val="37"/>
        </w:numPr>
        <w:tabs>
          <w:tab w:val="left" w:pos="360"/>
        </w:tabs>
      </w:pPr>
      <w:r w:rsidRPr="00232319">
        <w:t>Radio spots in 3 main languages plus SNNPR languages</w:t>
      </w:r>
    </w:p>
    <w:p w:rsidR="00ED7449" w:rsidRPr="00232319" w:rsidRDefault="00ED7449" w:rsidP="00ED7449">
      <w:pPr>
        <w:pStyle w:val="ListParagraph"/>
        <w:numPr>
          <w:ilvl w:val="0"/>
          <w:numId w:val="37"/>
        </w:numPr>
        <w:tabs>
          <w:tab w:val="left" w:pos="360"/>
        </w:tabs>
      </w:pPr>
      <w:r w:rsidRPr="00232319">
        <w:t xml:space="preserve">Community Conversations </w:t>
      </w:r>
    </w:p>
    <w:p w:rsidR="00ED7449" w:rsidRPr="00232319" w:rsidRDefault="00ED7449" w:rsidP="00ED7449">
      <w:pPr>
        <w:pStyle w:val="ListParagraph"/>
        <w:numPr>
          <w:ilvl w:val="0"/>
          <w:numId w:val="37"/>
        </w:numPr>
        <w:tabs>
          <w:tab w:val="left" w:pos="360"/>
        </w:tabs>
      </w:pPr>
      <w:r w:rsidRPr="00232319">
        <w:t>Rebranded and up</w:t>
      </w:r>
      <w:r w:rsidR="00A87E2B">
        <w:t>da</w:t>
      </w:r>
      <w:r w:rsidRPr="00232319">
        <w:t>ted flipchart for client education at health posts and health centres</w:t>
      </w:r>
    </w:p>
    <w:p w:rsidR="00ED7449" w:rsidRPr="00232319" w:rsidRDefault="00ED7449" w:rsidP="00ED7449">
      <w:pPr>
        <w:pStyle w:val="ListParagraph"/>
        <w:numPr>
          <w:ilvl w:val="0"/>
          <w:numId w:val="37"/>
        </w:numPr>
        <w:tabs>
          <w:tab w:val="left" w:pos="360"/>
        </w:tabs>
      </w:pPr>
      <w:r w:rsidRPr="00232319">
        <w:t>Flipchart for</w:t>
      </w:r>
      <w:r w:rsidR="0087088F">
        <w:t>ADA</w:t>
      </w:r>
      <w:r w:rsidRPr="00232319">
        <w:t>’s and AEWs</w:t>
      </w:r>
    </w:p>
    <w:p w:rsidR="00ED7449" w:rsidRPr="00232319" w:rsidRDefault="00ED7449" w:rsidP="00ED7449">
      <w:pPr>
        <w:pStyle w:val="ListParagraph"/>
        <w:numPr>
          <w:ilvl w:val="0"/>
          <w:numId w:val="37"/>
        </w:numPr>
        <w:tabs>
          <w:tab w:val="left" w:pos="360"/>
        </w:tabs>
      </w:pPr>
      <w:r w:rsidRPr="00232319">
        <w:t>Posters for health posts and FTCs</w:t>
      </w:r>
    </w:p>
    <w:p w:rsidR="00ED7449" w:rsidRPr="00232319" w:rsidRDefault="00ED7449" w:rsidP="00ED7449">
      <w:pPr>
        <w:pStyle w:val="ListParagraph"/>
        <w:numPr>
          <w:ilvl w:val="0"/>
          <w:numId w:val="37"/>
        </w:numPr>
        <w:tabs>
          <w:tab w:val="left" w:pos="360"/>
        </w:tabs>
      </w:pPr>
      <w:r w:rsidRPr="00232319">
        <w:t>Orientations for ENGINE Partners, National Nutrition Technical Working Group, RHBs, ENGINE Regional Offices, Regional Agriculture Office, Media Representatives nationally and regionally. (Could do through regional launches with partners).  This will require a briefing package.</w:t>
      </w:r>
    </w:p>
    <w:p w:rsidR="005639F5" w:rsidRDefault="005639F5">
      <w:pPr>
        <w:rPr>
          <w:b/>
          <w:color w:val="365F91" w:themeColor="accent1" w:themeShade="BF"/>
        </w:rPr>
      </w:pPr>
    </w:p>
    <w:sectPr w:rsidR="005639F5" w:rsidSect="00A32A3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15D1" w:rsidRDefault="000E15D1" w:rsidP="00730F84">
      <w:r>
        <w:separator/>
      </w:r>
    </w:p>
  </w:endnote>
  <w:endnote w:type="continuationSeparator" w:id="0">
    <w:p w:rsidR="000E15D1" w:rsidRDefault="000E15D1" w:rsidP="00730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NewRomanPSMT">
    <w:panose1 w:val="00000000000000000000"/>
    <w:charset w:val="00"/>
    <w:family w:val="swiss"/>
    <w:notTrueType/>
    <w:pitch w:val="default"/>
    <w:sig w:usb0="00000003" w:usb1="00000000" w:usb2="00000000" w:usb3="00000000" w:csb0="00000001" w:csb1="00000000"/>
  </w:font>
  <w:font w:name="Myriad-Roman">
    <w:panose1 w:val="00000000000000000000"/>
    <w:charset w:val="00"/>
    <w:family w:val="auto"/>
    <w:notTrueType/>
    <w:pitch w:val="default"/>
    <w:sig w:usb0="00000003" w:usb1="00000000" w:usb2="00000000" w:usb3="00000000" w:csb0="00000001" w:csb1="00000000"/>
  </w:font>
  <w:font w:name="AdvP66FA">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inion-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0D4" w:rsidRDefault="006C1B5D" w:rsidP="00BC2EB1">
    <w:pPr>
      <w:pStyle w:val="Footer"/>
      <w:framePr w:wrap="around" w:vAnchor="text" w:hAnchor="margin" w:xAlign="right" w:y="1"/>
      <w:rPr>
        <w:rStyle w:val="PageNumber"/>
      </w:rPr>
    </w:pPr>
    <w:r>
      <w:rPr>
        <w:rStyle w:val="PageNumber"/>
      </w:rPr>
      <w:fldChar w:fldCharType="begin"/>
    </w:r>
    <w:r w:rsidR="003870D4">
      <w:rPr>
        <w:rStyle w:val="PageNumber"/>
      </w:rPr>
      <w:instrText xml:space="preserve">PAGE  </w:instrText>
    </w:r>
    <w:r>
      <w:rPr>
        <w:rStyle w:val="PageNumber"/>
      </w:rPr>
      <w:fldChar w:fldCharType="end"/>
    </w:r>
  </w:p>
  <w:p w:rsidR="003870D4" w:rsidRDefault="003870D4" w:rsidP="00BC2E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0D4" w:rsidRDefault="006C1B5D" w:rsidP="00BC2EB1">
    <w:pPr>
      <w:pStyle w:val="Footer"/>
      <w:framePr w:wrap="around" w:vAnchor="text" w:hAnchor="margin" w:xAlign="right" w:y="1"/>
      <w:rPr>
        <w:rStyle w:val="PageNumber"/>
      </w:rPr>
    </w:pPr>
    <w:r>
      <w:rPr>
        <w:rStyle w:val="PageNumber"/>
      </w:rPr>
      <w:fldChar w:fldCharType="begin"/>
    </w:r>
    <w:r w:rsidR="003870D4">
      <w:rPr>
        <w:rStyle w:val="PageNumber"/>
      </w:rPr>
      <w:instrText xml:space="preserve">PAGE  </w:instrText>
    </w:r>
    <w:r>
      <w:rPr>
        <w:rStyle w:val="PageNumber"/>
      </w:rPr>
      <w:fldChar w:fldCharType="separate"/>
    </w:r>
    <w:r w:rsidR="00406DB9">
      <w:rPr>
        <w:rStyle w:val="PageNumber"/>
        <w:noProof/>
      </w:rPr>
      <w:t>1</w:t>
    </w:r>
    <w:r>
      <w:rPr>
        <w:rStyle w:val="PageNumber"/>
      </w:rPr>
      <w:fldChar w:fldCharType="end"/>
    </w:r>
  </w:p>
  <w:p w:rsidR="003870D4" w:rsidRDefault="003870D4" w:rsidP="00BC2E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15D1" w:rsidRDefault="000E15D1" w:rsidP="00730F84">
      <w:r>
        <w:separator/>
      </w:r>
    </w:p>
  </w:footnote>
  <w:footnote w:type="continuationSeparator" w:id="0">
    <w:p w:rsidR="000E15D1" w:rsidRDefault="000E15D1" w:rsidP="00730F84">
      <w:r>
        <w:continuationSeparator/>
      </w:r>
    </w:p>
  </w:footnote>
  <w:footnote w:id="1">
    <w:p w:rsidR="003870D4" w:rsidRDefault="003870D4" w:rsidP="00EA457F">
      <w:pPr>
        <w:pStyle w:val="FootnoteText"/>
      </w:pPr>
      <w:r>
        <w:rPr>
          <w:rStyle w:val="FootnoteReference"/>
        </w:rPr>
        <w:footnoteRef/>
      </w:r>
      <w:r w:rsidRPr="00D92D6C">
        <w:rPr>
          <w:sz w:val="16"/>
          <w:szCs w:val="16"/>
        </w:rPr>
        <w:t>Empowering New Generations to Improve Nutrition and Economic Opportunities (ENGINE):Impact Evaluation Study Interim Results Year 1</w:t>
      </w:r>
      <w:r>
        <w:rPr>
          <w:sz w:val="16"/>
          <w:szCs w:val="16"/>
        </w:rPr>
        <w:t>, March 2013, pp. 30</w:t>
      </w:r>
    </w:p>
  </w:footnote>
  <w:footnote w:id="2">
    <w:p w:rsidR="003870D4" w:rsidRDefault="003870D4" w:rsidP="00623AD9">
      <w:r>
        <w:rPr>
          <w:rStyle w:val="FootnoteReference"/>
        </w:rPr>
        <w:footnoteRef/>
      </w:r>
      <w:r>
        <w:rPr>
          <w:rFonts w:cs="Myriad-Roman"/>
          <w:color w:val="231F20"/>
          <w:sz w:val="20"/>
          <w:szCs w:val="20"/>
        </w:rPr>
        <w:t>This was</w:t>
      </w:r>
      <w:r w:rsidRPr="009A2BD6">
        <w:rPr>
          <w:rFonts w:cs="Myriad-Roman"/>
          <w:color w:val="231F20"/>
          <w:sz w:val="20"/>
          <w:szCs w:val="20"/>
        </w:rPr>
        <w:t xml:space="preserve"> developed during a  campaign strategy design workshop conducted by EN</w:t>
      </w:r>
      <w:r>
        <w:rPr>
          <w:rFonts w:cs="Myriad-Roman"/>
          <w:color w:val="231F20"/>
          <w:sz w:val="20"/>
          <w:szCs w:val="20"/>
        </w:rPr>
        <w:t>GI</w:t>
      </w:r>
      <w:r w:rsidRPr="009A2BD6">
        <w:rPr>
          <w:rFonts w:cs="Myriad-Roman"/>
          <w:color w:val="231F20"/>
          <w:sz w:val="20"/>
          <w:szCs w:val="20"/>
        </w:rPr>
        <w:t xml:space="preserve">NE and further refined by input from a creative team. Participants reviewed available research, reflected on their field experience and reviewed other campaign approaches to come up with the key concept.  </w:t>
      </w:r>
    </w:p>
    <w:p w:rsidR="003870D4" w:rsidRDefault="003870D4" w:rsidP="00623AD9">
      <w:pPr>
        <w:pStyle w:val="FootnoteText"/>
      </w:pPr>
    </w:p>
  </w:footnote>
  <w:footnote w:id="3">
    <w:p w:rsidR="003870D4" w:rsidRPr="00C346F0" w:rsidRDefault="003870D4" w:rsidP="00C13F75">
      <w:pPr>
        <w:ind w:right="1008"/>
        <w:rPr>
          <w:rStyle w:val="BookTitle"/>
          <w:rFonts w:cs="Arial"/>
          <w:b w:val="0"/>
          <w:smallCaps w:val="0"/>
          <w:sz w:val="20"/>
          <w:szCs w:val="20"/>
        </w:rPr>
      </w:pPr>
      <w:r>
        <w:rPr>
          <w:rStyle w:val="FootnoteReference"/>
        </w:rPr>
        <w:footnoteRef/>
      </w:r>
      <w:r w:rsidRPr="00C346F0">
        <w:rPr>
          <w:rStyle w:val="BookTitle"/>
          <w:rFonts w:cs="Arial"/>
          <w:b w:val="0"/>
          <w:smallCaps w:val="0"/>
          <w:sz w:val="20"/>
          <w:szCs w:val="20"/>
        </w:rPr>
        <w:t>Gender Audit, Gender Analysis and Gender Strategy Development for Save the Children Federation, USAID/ ENGINE Project</w:t>
      </w:r>
      <w:r>
        <w:rPr>
          <w:rStyle w:val="BookTitle"/>
          <w:rFonts w:cs="Arial"/>
          <w:b w:val="0"/>
          <w:smallCaps w:val="0"/>
          <w:sz w:val="20"/>
          <w:szCs w:val="20"/>
        </w:rPr>
        <w:t>, (Draft)  March 2012</w:t>
      </w:r>
    </w:p>
    <w:p w:rsidR="003870D4" w:rsidRDefault="003870D4" w:rsidP="00C13F75">
      <w:pPr>
        <w:pStyle w:val="FootnoteText"/>
      </w:pPr>
    </w:p>
  </w:footnote>
  <w:footnote w:id="4">
    <w:p w:rsidR="003870D4" w:rsidRDefault="003870D4" w:rsidP="00C13F75">
      <w:pPr>
        <w:pStyle w:val="FootnoteText"/>
      </w:pPr>
      <w:r>
        <w:rPr>
          <w:rStyle w:val="FootnoteReference"/>
        </w:rPr>
        <w:footnoteRef/>
      </w:r>
      <w:r>
        <w:rPr>
          <w:rStyle w:val="BookTitle"/>
          <w:rFonts w:cs="Arial"/>
          <w:b w:val="0"/>
          <w:smallCaps w:val="0"/>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0D4" w:rsidRDefault="00406D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56.8pt;height:152.25pt;rotation:315;z-index:-251655168;mso-wrap-edited:f;mso-position-horizontal:center;mso-position-horizontal-relative:margin;mso-position-vertical:center;mso-position-vertical-relative:margin" wrapcoords="21280 4894 14045 4894 13938 5107 14045 6597 14329 8193 14293 10321 11668 4681 11278 4894 11136 4894 10285 10533 7838 5213 6916 4894 5071 5000 5071 5426 5497 8086 5462 10321 3830 6597 3085 5000 2908 5213 2092 4894 390 4894 354 5000 673 7980 780 8405 744 15428 354 16918 532 17450 2269 17556 2908 17237 3475 16492 3901 15428 4114 15960 5320 17769 5497 17556 6597 17450 6632 17131 6242 15215 6242 12768 7129 15322 8476 18088 8725 17663 10640 17450 10711 17131 10285 15215 10498 13513 11739 17131 12413 18301 12733 17663 15073 17556 15499 17450 15570 17131 15109 15322 15073 12874 15534 11810 16244 13087 16599 13087 16634 12662 17379 14683 18939 17982 19152 17663 20287 17450 20358 17237 19862 15215 19862 7980 20039 5958 21067 8299 21351 8299 21422 7767 21422 5320 21280 4894" fillcolor="#d8d8d8 [2732]"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0D4" w:rsidRDefault="00406D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56.8pt;height:152.25pt;rotation:315;z-index:-251657216;mso-wrap-edited:f;mso-position-horizontal:center;mso-position-horizontal-relative:margin;mso-position-vertical:center;mso-position-vertical-relative:margin" wrapcoords="21280 4894 14045 4894 13938 5107 14045 6597 14329 8193 14293 10321 11668 4681 11278 4894 11136 4894 10285 10533 7838 5213 6916 4894 5071 5000 5071 5426 5497 8086 5462 10321 3830 6597 3085 5000 2908 5213 2092 4894 390 4894 354 5000 673 7980 780 8405 744 15428 354 16918 532 17450 2269 17556 2908 17237 3475 16492 3901 15428 4114 15960 5320 17769 5497 17556 6597 17450 6632 17131 6242 15215 6242 12768 7129 15322 8476 18088 8725 17663 10640 17450 10711 17131 10285 15215 10498 13513 11739 17131 12413 18301 12733 17663 15073 17556 15499 17450 15570 17131 15109 15322 15073 12874 15534 11810 16244 13087 16599 13087 16634 12662 17379 14683 18939 17982 19152 17663 20287 17450 20358 17237 19862 15215 19862 7980 20039 5958 21067 8299 21351 8299 21422 7767 21422 5320 21280 4894" fillcolor="#d8d8d8 [2732]" stroked="f">
          <v:textpath style="font-family:&quot;Cambri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0D4" w:rsidRDefault="00406DB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56.8pt;height:152.25pt;rotation:315;z-index:-251653120;mso-wrap-edited:f;mso-position-horizontal:center;mso-position-horizontal-relative:margin;mso-position-vertical:center;mso-position-vertical-relative:margin" wrapcoords="21280 4894 14045 4894 13938 5107 14045 6597 14329 8193 14293 10321 11668 4681 11278 4894 11136 4894 10285 10533 7838 5213 6916 4894 5071 5000 5071 5426 5497 8086 5462 10321 3830 6597 3085 5000 2908 5213 2092 4894 390 4894 354 5000 673 7980 780 8405 744 15428 354 16918 532 17450 2269 17556 2908 17237 3475 16492 3901 15428 4114 15960 5320 17769 5497 17556 6597 17450 6632 17131 6242 15215 6242 12768 7129 15322 8476 18088 8725 17663 10640 17450 10711 17131 10285 15215 10498 13513 11739 17131 12413 18301 12733 17663 15073 17556 15499 17450 15570 17131 15109 15322 15073 12874 15534 11810 16244 13087 16599 13087 16634 12662 17379 14683 18939 17982 19152 17663 20287 17450 20358 17237 19862 15215 19862 7980 20039 5958 21067 8299 21351 8299 21422 7767 21422 5320 21280 4894" fillcolor="#d8d8d8 [2732]" stroked="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66C59"/>
    <w:multiLevelType w:val="hybridMultilevel"/>
    <w:tmpl w:val="CC986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E7554"/>
    <w:multiLevelType w:val="hybridMultilevel"/>
    <w:tmpl w:val="C5BC3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8277FD"/>
    <w:multiLevelType w:val="hybridMultilevel"/>
    <w:tmpl w:val="DF2C3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4F6C0D"/>
    <w:multiLevelType w:val="hybridMultilevel"/>
    <w:tmpl w:val="5C64D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A42E15"/>
    <w:multiLevelType w:val="hybridMultilevel"/>
    <w:tmpl w:val="2AE27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D57ED1"/>
    <w:multiLevelType w:val="hybridMultilevel"/>
    <w:tmpl w:val="655E363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677A4C"/>
    <w:multiLevelType w:val="hybridMultilevel"/>
    <w:tmpl w:val="209EC3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BC2A69"/>
    <w:multiLevelType w:val="hybridMultilevel"/>
    <w:tmpl w:val="58C27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0917C4"/>
    <w:multiLevelType w:val="hybridMultilevel"/>
    <w:tmpl w:val="69322156"/>
    <w:lvl w:ilvl="0" w:tplc="C0B69E2A">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06618D"/>
    <w:multiLevelType w:val="hybridMultilevel"/>
    <w:tmpl w:val="37AC4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E05D09"/>
    <w:multiLevelType w:val="hybridMultilevel"/>
    <w:tmpl w:val="DC0684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026D0F"/>
    <w:multiLevelType w:val="hybridMultilevel"/>
    <w:tmpl w:val="65F83E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4327FD"/>
    <w:multiLevelType w:val="hybridMultilevel"/>
    <w:tmpl w:val="7BC49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355360"/>
    <w:multiLevelType w:val="hybridMultilevel"/>
    <w:tmpl w:val="982E8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BC6A18"/>
    <w:multiLevelType w:val="hybridMultilevel"/>
    <w:tmpl w:val="E63E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E46FF6"/>
    <w:multiLevelType w:val="hybridMultilevel"/>
    <w:tmpl w:val="E49A8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D5E41"/>
    <w:multiLevelType w:val="hybridMultilevel"/>
    <w:tmpl w:val="5992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2783D"/>
    <w:multiLevelType w:val="hybridMultilevel"/>
    <w:tmpl w:val="F820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673361"/>
    <w:multiLevelType w:val="hybridMultilevel"/>
    <w:tmpl w:val="9830D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82E070C"/>
    <w:multiLevelType w:val="hybridMultilevel"/>
    <w:tmpl w:val="DA6A9614"/>
    <w:lvl w:ilvl="0" w:tplc="F0A44A30">
      <w:start w:val="1"/>
      <w:numFmt w:val="decimal"/>
      <w:pStyle w:val="Heading1"/>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3F1102"/>
    <w:multiLevelType w:val="hybridMultilevel"/>
    <w:tmpl w:val="5C689C5E"/>
    <w:lvl w:ilvl="0" w:tplc="661A834C">
      <w:start w:val="1"/>
      <w:numFmt w:val="decimal"/>
      <w:lvlText w:val="2.%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4112AB"/>
    <w:multiLevelType w:val="hybridMultilevel"/>
    <w:tmpl w:val="BEF0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D5365B"/>
    <w:multiLevelType w:val="hybridMultilevel"/>
    <w:tmpl w:val="E0060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C1179D"/>
    <w:multiLevelType w:val="hybridMultilevel"/>
    <w:tmpl w:val="07629B1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E10BDE"/>
    <w:multiLevelType w:val="hybridMultilevel"/>
    <w:tmpl w:val="D85CE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13311C"/>
    <w:multiLevelType w:val="hybridMultilevel"/>
    <w:tmpl w:val="8C8A3012"/>
    <w:lvl w:ilvl="0" w:tplc="77FA2DBA">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71F0F82"/>
    <w:multiLevelType w:val="hybridMultilevel"/>
    <w:tmpl w:val="633C9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354812"/>
    <w:multiLevelType w:val="multilevel"/>
    <w:tmpl w:val="A996704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5F480EFA"/>
    <w:multiLevelType w:val="hybridMultilevel"/>
    <w:tmpl w:val="8A8A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AB4B3F"/>
    <w:multiLevelType w:val="hybridMultilevel"/>
    <w:tmpl w:val="00E81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EC5C2C"/>
    <w:multiLevelType w:val="hybridMultilevel"/>
    <w:tmpl w:val="8620DFEC"/>
    <w:lvl w:ilvl="0" w:tplc="77FA2DBA">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457015"/>
    <w:multiLevelType w:val="hybridMultilevel"/>
    <w:tmpl w:val="2E8E8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8821EE0"/>
    <w:multiLevelType w:val="hybridMultilevel"/>
    <w:tmpl w:val="6082C9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8CB77B0"/>
    <w:multiLevelType w:val="hybridMultilevel"/>
    <w:tmpl w:val="CB981BA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A98219C"/>
    <w:multiLevelType w:val="hybridMultilevel"/>
    <w:tmpl w:val="39F6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317580"/>
    <w:multiLevelType w:val="hybridMultilevel"/>
    <w:tmpl w:val="EE48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6E314C"/>
    <w:multiLevelType w:val="hybridMultilevel"/>
    <w:tmpl w:val="EAB81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6E2154"/>
    <w:multiLevelType w:val="hybridMultilevel"/>
    <w:tmpl w:val="E95898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71666A"/>
    <w:multiLevelType w:val="hybridMultilevel"/>
    <w:tmpl w:val="075C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D4283"/>
    <w:multiLevelType w:val="hybridMultilevel"/>
    <w:tmpl w:val="C83C4AA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AC2041"/>
    <w:multiLevelType w:val="hybridMultilevel"/>
    <w:tmpl w:val="0FEC2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BA3665"/>
    <w:multiLevelType w:val="hybridMultilevel"/>
    <w:tmpl w:val="EBE42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5616E5"/>
    <w:multiLevelType w:val="hybridMultilevel"/>
    <w:tmpl w:val="30DA6F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A956949"/>
    <w:multiLevelType w:val="hybridMultilevel"/>
    <w:tmpl w:val="ACD0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9A49A3"/>
    <w:multiLevelType w:val="hybridMultilevel"/>
    <w:tmpl w:val="8940E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AAE2B7A"/>
    <w:multiLevelType w:val="hybridMultilevel"/>
    <w:tmpl w:val="5BD09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B78775A"/>
    <w:multiLevelType w:val="hybridMultilevel"/>
    <w:tmpl w:val="EE8AC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38"/>
  </w:num>
  <w:num w:numId="4">
    <w:abstractNumId w:val="27"/>
  </w:num>
  <w:num w:numId="5">
    <w:abstractNumId w:val="8"/>
  </w:num>
  <w:num w:numId="6">
    <w:abstractNumId w:val="20"/>
  </w:num>
  <w:num w:numId="7">
    <w:abstractNumId w:val="18"/>
  </w:num>
  <w:num w:numId="8">
    <w:abstractNumId w:val="2"/>
  </w:num>
  <w:num w:numId="9">
    <w:abstractNumId w:val="24"/>
  </w:num>
  <w:num w:numId="10">
    <w:abstractNumId w:val="1"/>
  </w:num>
  <w:num w:numId="11">
    <w:abstractNumId w:val="33"/>
  </w:num>
  <w:num w:numId="12">
    <w:abstractNumId w:val="46"/>
  </w:num>
  <w:num w:numId="13">
    <w:abstractNumId w:val="23"/>
  </w:num>
  <w:num w:numId="14">
    <w:abstractNumId w:val="39"/>
  </w:num>
  <w:num w:numId="15">
    <w:abstractNumId w:val="4"/>
  </w:num>
  <w:num w:numId="16">
    <w:abstractNumId w:val="13"/>
  </w:num>
  <w:num w:numId="17">
    <w:abstractNumId w:val="3"/>
  </w:num>
  <w:num w:numId="18">
    <w:abstractNumId w:val="11"/>
  </w:num>
  <w:num w:numId="19">
    <w:abstractNumId w:val="44"/>
  </w:num>
  <w:num w:numId="20">
    <w:abstractNumId w:val="45"/>
  </w:num>
  <w:num w:numId="21">
    <w:abstractNumId w:val="40"/>
  </w:num>
  <w:num w:numId="22">
    <w:abstractNumId w:val="32"/>
  </w:num>
  <w:num w:numId="23">
    <w:abstractNumId w:val="17"/>
  </w:num>
  <w:num w:numId="24">
    <w:abstractNumId w:val="22"/>
  </w:num>
  <w:num w:numId="25">
    <w:abstractNumId w:val="36"/>
  </w:num>
  <w:num w:numId="26">
    <w:abstractNumId w:val="19"/>
  </w:num>
  <w:num w:numId="27">
    <w:abstractNumId w:val="43"/>
  </w:num>
  <w:num w:numId="28">
    <w:abstractNumId w:val="21"/>
  </w:num>
  <w:num w:numId="29">
    <w:abstractNumId w:val="14"/>
  </w:num>
  <w:num w:numId="30">
    <w:abstractNumId w:val="29"/>
  </w:num>
  <w:num w:numId="31">
    <w:abstractNumId w:val="31"/>
  </w:num>
  <w:num w:numId="32">
    <w:abstractNumId w:val="28"/>
  </w:num>
  <w:num w:numId="33">
    <w:abstractNumId w:val="16"/>
  </w:num>
  <w:num w:numId="34">
    <w:abstractNumId w:val="0"/>
  </w:num>
  <w:num w:numId="35">
    <w:abstractNumId w:val="35"/>
  </w:num>
  <w:num w:numId="36">
    <w:abstractNumId w:val="42"/>
  </w:num>
  <w:num w:numId="37">
    <w:abstractNumId w:val="12"/>
  </w:num>
  <w:num w:numId="38">
    <w:abstractNumId w:val="7"/>
  </w:num>
  <w:num w:numId="39">
    <w:abstractNumId w:val="9"/>
  </w:num>
  <w:num w:numId="40">
    <w:abstractNumId w:val="37"/>
  </w:num>
  <w:num w:numId="41">
    <w:abstractNumId w:val="41"/>
  </w:num>
  <w:num w:numId="42">
    <w:abstractNumId w:val="15"/>
  </w:num>
  <w:num w:numId="43">
    <w:abstractNumId w:val="26"/>
  </w:num>
  <w:num w:numId="44">
    <w:abstractNumId w:val="34"/>
  </w:num>
  <w:num w:numId="45">
    <w:abstractNumId w:val="6"/>
  </w:num>
  <w:num w:numId="46">
    <w:abstractNumId w:val="25"/>
  </w:num>
  <w:num w:numId="47">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4B7"/>
    <w:rsid w:val="00000C7E"/>
    <w:rsid w:val="0000159A"/>
    <w:rsid w:val="0000476A"/>
    <w:rsid w:val="00005E59"/>
    <w:rsid w:val="00006C69"/>
    <w:rsid w:val="00007051"/>
    <w:rsid w:val="000107D3"/>
    <w:rsid w:val="000107F8"/>
    <w:rsid w:val="00011B79"/>
    <w:rsid w:val="00013240"/>
    <w:rsid w:val="000144F2"/>
    <w:rsid w:val="00024755"/>
    <w:rsid w:val="00026056"/>
    <w:rsid w:val="000264AD"/>
    <w:rsid w:val="00026964"/>
    <w:rsid w:val="00027216"/>
    <w:rsid w:val="000306C4"/>
    <w:rsid w:val="00037216"/>
    <w:rsid w:val="00040489"/>
    <w:rsid w:val="0004132B"/>
    <w:rsid w:val="00041AAE"/>
    <w:rsid w:val="00043667"/>
    <w:rsid w:val="00046341"/>
    <w:rsid w:val="00046566"/>
    <w:rsid w:val="000476B2"/>
    <w:rsid w:val="00050846"/>
    <w:rsid w:val="000513C6"/>
    <w:rsid w:val="00054F32"/>
    <w:rsid w:val="00055C69"/>
    <w:rsid w:val="00063223"/>
    <w:rsid w:val="00063E4F"/>
    <w:rsid w:val="00064C9A"/>
    <w:rsid w:val="000652AC"/>
    <w:rsid w:val="000719E7"/>
    <w:rsid w:val="00077774"/>
    <w:rsid w:val="00077987"/>
    <w:rsid w:val="00090D64"/>
    <w:rsid w:val="00095A3A"/>
    <w:rsid w:val="00095C5E"/>
    <w:rsid w:val="000A7B14"/>
    <w:rsid w:val="000B6C84"/>
    <w:rsid w:val="000C122B"/>
    <w:rsid w:val="000C1731"/>
    <w:rsid w:val="000C18D7"/>
    <w:rsid w:val="000C66EA"/>
    <w:rsid w:val="000C69E2"/>
    <w:rsid w:val="000D0330"/>
    <w:rsid w:val="000D0A30"/>
    <w:rsid w:val="000D1948"/>
    <w:rsid w:val="000D2CEE"/>
    <w:rsid w:val="000D4167"/>
    <w:rsid w:val="000D5DB5"/>
    <w:rsid w:val="000E05CC"/>
    <w:rsid w:val="000E15D1"/>
    <w:rsid w:val="000E2DF3"/>
    <w:rsid w:val="000E7252"/>
    <w:rsid w:val="000F087E"/>
    <w:rsid w:val="00107048"/>
    <w:rsid w:val="00107599"/>
    <w:rsid w:val="00114BE9"/>
    <w:rsid w:val="00122855"/>
    <w:rsid w:val="00123B7A"/>
    <w:rsid w:val="00130751"/>
    <w:rsid w:val="001317CB"/>
    <w:rsid w:val="00131A88"/>
    <w:rsid w:val="00133494"/>
    <w:rsid w:val="00134511"/>
    <w:rsid w:val="00137D6E"/>
    <w:rsid w:val="00137DE4"/>
    <w:rsid w:val="001415F5"/>
    <w:rsid w:val="00141608"/>
    <w:rsid w:val="00142E7D"/>
    <w:rsid w:val="00144F2F"/>
    <w:rsid w:val="00146CCE"/>
    <w:rsid w:val="00150AF6"/>
    <w:rsid w:val="00152A4B"/>
    <w:rsid w:val="0015310D"/>
    <w:rsid w:val="0015359A"/>
    <w:rsid w:val="001564A8"/>
    <w:rsid w:val="001568F8"/>
    <w:rsid w:val="00156D87"/>
    <w:rsid w:val="00156F5D"/>
    <w:rsid w:val="0016195B"/>
    <w:rsid w:val="00163153"/>
    <w:rsid w:val="00163529"/>
    <w:rsid w:val="001656E3"/>
    <w:rsid w:val="00175674"/>
    <w:rsid w:val="00180181"/>
    <w:rsid w:val="001835F7"/>
    <w:rsid w:val="001875B4"/>
    <w:rsid w:val="00192247"/>
    <w:rsid w:val="00192DE8"/>
    <w:rsid w:val="0019542C"/>
    <w:rsid w:val="0019594E"/>
    <w:rsid w:val="00196E5A"/>
    <w:rsid w:val="001A1561"/>
    <w:rsid w:val="001A617A"/>
    <w:rsid w:val="001A6EC0"/>
    <w:rsid w:val="001A7EA5"/>
    <w:rsid w:val="001B081F"/>
    <w:rsid w:val="001B20A5"/>
    <w:rsid w:val="001B5913"/>
    <w:rsid w:val="001C1CA5"/>
    <w:rsid w:val="001C4CAF"/>
    <w:rsid w:val="001C5784"/>
    <w:rsid w:val="001C7A07"/>
    <w:rsid w:val="001D1649"/>
    <w:rsid w:val="001D24F1"/>
    <w:rsid w:val="001D67C6"/>
    <w:rsid w:val="001E03AC"/>
    <w:rsid w:val="001E099B"/>
    <w:rsid w:val="001E3D67"/>
    <w:rsid w:val="001E40F6"/>
    <w:rsid w:val="001F0C05"/>
    <w:rsid w:val="001F15C4"/>
    <w:rsid w:val="001F1F61"/>
    <w:rsid w:val="001F3825"/>
    <w:rsid w:val="0020085D"/>
    <w:rsid w:val="00207C09"/>
    <w:rsid w:val="002156B6"/>
    <w:rsid w:val="002174C0"/>
    <w:rsid w:val="00222F38"/>
    <w:rsid w:val="0022323B"/>
    <w:rsid w:val="002253BA"/>
    <w:rsid w:val="00230095"/>
    <w:rsid w:val="00231D41"/>
    <w:rsid w:val="00232319"/>
    <w:rsid w:val="00235009"/>
    <w:rsid w:val="0023636C"/>
    <w:rsid w:val="00236EB8"/>
    <w:rsid w:val="0024412C"/>
    <w:rsid w:val="00244587"/>
    <w:rsid w:val="00250458"/>
    <w:rsid w:val="0025115F"/>
    <w:rsid w:val="00252426"/>
    <w:rsid w:val="00253BA7"/>
    <w:rsid w:val="002541E9"/>
    <w:rsid w:val="002572DF"/>
    <w:rsid w:val="00260979"/>
    <w:rsid w:val="0026348B"/>
    <w:rsid w:val="002678B5"/>
    <w:rsid w:val="0028257F"/>
    <w:rsid w:val="00283DED"/>
    <w:rsid w:val="00284A8A"/>
    <w:rsid w:val="002877DB"/>
    <w:rsid w:val="00287F4B"/>
    <w:rsid w:val="002906F7"/>
    <w:rsid w:val="00291D0B"/>
    <w:rsid w:val="002959D9"/>
    <w:rsid w:val="0029755C"/>
    <w:rsid w:val="002B055E"/>
    <w:rsid w:val="002B05F3"/>
    <w:rsid w:val="002B101B"/>
    <w:rsid w:val="002B270C"/>
    <w:rsid w:val="002B3F2D"/>
    <w:rsid w:val="002B49BC"/>
    <w:rsid w:val="002C07CA"/>
    <w:rsid w:val="002C44FB"/>
    <w:rsid w:val="002C608B"/>
    <w:rsid w:val="002E0278"/>
    <w:rsid w:val="002E10CD"/>
    <w:rsid w:val="002E4730"/>
    <w:rsid w:val="002E562D"/>
    <w:rsid w:val="002E5CE2"/>
    <w:rsid w:val="002E6B62"/>
    <w:rsid w:val="002F007F"/>
    <w:rsid w:val="002F0ADB"/>
    <w:rsid w:val="002F50A8"/>
    <w:rsid w:val="002F5486"/>
    <w:rsid w:val="00300240"/>
    <w:rsid w:val="00300C1B"/>
    <w:rsid w:val="00301C54"/>
    <w:rsid w:val="00302085"/>
    <w:rsid w:val="003045CA"/>
    <w:rsid w:val="003049BE"/>
    <w:rsid w:val="003061D0"/>
    <w:rsid w:val="003106CE"/>
    <w:rsid w:val="00310DBD"/>
    <w:rsid w:val="003121D4"/>
    <w:rsid w:val="00312640"/>
    <w:rsid w:val="00320B62"/>
    <w:rsid w:val="00326F0B"/>
    <w:rsid w:val="00327D38"/>
    <w:rsid w:val="0033048E"/>
    <w:rsid w:val="003340AE"/>
    <w:rsid w:val="0033467B"/>
    <w:rsid w:val="003354C1"/>
    <w:rsid w:val="00340298"/>
    <w:rsid w:val="00341720"/>
    <w:rsid w:val="00341CA9"/>
    <w:rsid w:val="00343143"/>
    <w:rsid w:val="00345097"/>
    <w:rsid w:val="003451E0"/>
    <w:rsid w:val="003454AC"/>
    <w:rsid w:val="00345A70"/>
    <w:rsid w:val="003461DE"/>
    <w:rsid w:val="003465F2"/>
    <w:rsid w:val="00346A55"/>
    <w:rsid w:val="00354FBF"/>
    <w:rsid w:val="00355908"/>
    <w:rsid w:val="003567DE"/>
    <w:rsid w:val="003627AE"/>
    <w:rsid w:val="00371605"/>
    <w:rsid w:val="003757DB"/>
    <w:rsid w:val="00381E1C"/>
    <w:rsid w:val="003822F9"/>
    <w:rsid w:val="003835A0"/>
    <w:rsid w:val="003838A4"/>
    <w:rsid w:val="00384A71"/>
    <w:rsid w:val="003870D4"/>
    <w:rsid w:val="003875ED"/>
    <w:rsid w:val="00390221"/>
    <w:rsid w:val="003914A8"/>
    <w:rsid w:val="0039308F"/>
    <w:rsid w:val="003A11C1"/>
    <w:rsid w:val="003A371C"/>
    <w:rsid w:val="003B6731"/>
    <w:rsid w:val="003B7B67"/>
    <w:rsid w:val="003C06EF"/>
    <w:rsid w:val="003C0AB5"/>
    <w:rsid w:val="003C1B37"/>
    <w:rsid w:val="003C2747"/>
    <w:rsid w:val="003C3D62"/>
    <w:rsid w:val="003C6266"/>
    <w:rsid w:val="003C68D9"/>
    <w:rsid w:val="003C78E7"/>
    <w:rsid w:val="003D0589"/>
    <w:rsid w:val="003D14A8"/>
    <w:rsid w:val="003D16E1"/>
    <w:rsid w:val="003D512F"/>
    <w:rsid w:val="003D590D"/>
    <w:rsid w:val="003D63A4"/>
    <w:rsid w:val="003F15ED"/>
    <w:rsid w:val="003F6523"/>
    <w:rsid w:val="003F7464"/>
    <w:rsid w:val="004006C1"/>
    <w:rsid w:val="004056A8"/>
    <w:rsid w:val="00406796"/>
    <w:rsid w:val="00406DB9"/>
    <w:rsid w:val="00410475"/>
    <w:rsid w:val="00410E72"/>
    <w:rsid w:val="00414A80"/>
    <w:rsid w:val="00415992"/>
    <w:rsid w:val="00417EC3"/>
    <w:rsid w:val="004209D0"/>
    <w:rsid w:val="00421BC4"/>
    <w:rsid w:val="00422A31"/>
    <w:rsid w:val="0042342F"/>
    <w:rsid w:val="004236D6"/>
    <w:rsid w:val="00424325"/>
    <w:rsid w:val="00425C40"/>
    <w:rsid w:val="0043037F"/>
    <w:rsid w:val="00430D29"/>
    <w:rsid w:val="00431D2B"/>
    <w:rsid w:val="004327A5"/>
    <w:rsid w:val="00433976"/>
    <w:rsid w:val="00434576"/>
    <w:rsid w:val="004361C5"/>
    <w:rsid w:val="00436A59"/>
    <w:rsid w:val="00442207"/>
    <w:rsid w:val="00445ACC"/>
    <w:rsid w:val="004478F0"/>
    <w:rsid w:val="004512DA"/>
    <w:rsid w:val="00452C62"/>
    <w:rsid w:val="004546CE"/>
    <w:rsid w:val="00460EDF"/>
    <w:rsid w:val="004657BE"/>
    <w:rsid w:val="004727FB"/>
    <w:rsid w:val="00480518"/>
    <w:rsid w:val="004805BA"/>
    <w:rsid w:val="00481A16"/>
    <w:rsid w:val="00485A56"/>
    <w:rsid w:val="00492650"/>
    <w:rsid w:val="004953AB"/>
    <w:rsid w:val="00495795"/>
    <w:rsid w:val="004968D4"/>
    <w:rsid w:val="00496B13"/>
    <w:rsid w:val="004A0582"/>
    <w:rsid w:val="004A0E2F"/>
    <w:rsid w:val="004A1164"/>
    <w:rsid w:val="004A11E0"/>
    <w:rsid w:val="004A40E7"/>
    <w:rsid w:val="004A4479"/>
    <w:rsid w:val="004A5AD2"/>
    <w:rsid w:val="004A5CD0"/>
    <w:rsid w:val="004A6B39"/>
    <w:rsid w:val="004B0E18"/>
    <w:rsid w:val="004B1A40"/>
    <w:rsid w:val="004B20CE"/>
    <w:rsid w:val="004B2139"/>
    <w:rsid w:val="004B2CE7"/>
    <w:rsid w:val="004B6412"/>
    <w:rsid w:val="004C3D8F"/>
    <w:rsid w:val="004C4CF7"/>
    <w:rsid w:val="004C5B7A"/>
    <w:rsid w:val="004C7751"/>
    <w:rsid w:val="004D0CB0"/>
    <w:rsid w:val="004D1B79"/>
    <w:rsid w:val="004D3A13"/>
    <w:rsid w:val="004D63FF"/>
    <w:rsid w:val="004D6702"/>
    <w:rsid w:val="004D6B39"/>
    <w:rsid w:val="004D728A"/>
    <w:rsid w:val="004D7905"/>
    <w:rsid w:val="004E58B8"/>
    <w:rsid w:val="004E5F3D"/>
    <w:rsid w:val="004E69C6"/>
    <w:rsid w:val="004F0BCF"/>
    <w:rsid w:val="004F1142"/>
    <w:rsid w:val="004F611C"/>
    <w:rsid w:val="004F643C"/>
    <w:rsid w:val="004F658C"/>
    <w:rsid w:val="004F73E8"/>
    <w:rsid w:val="00507DAD"/>
    <w:rsid w:val="00512F67"/>
    <w:rsid w:val="00514743"/>
    <w:rsid w:val="00516479"/>
    <w:rsid w:val="005171F0"/>
    <w:rsid w:val="00525D28"/>
    <w:rsid w:val="00527C1B"/>
    <w:rsid w:val="00534104"/>
    <w:rsid w:val="005344B7"/>
    <w:rsid w:val="00543D83"/>
    <w:rsid w:val="005466C9"/>
    <w:rsid w:val="00550253"/>
    <w:rsid w:val="00551BF6"/>
    <w:rsid w:val="0055222C"/>
    <w:rsid w:val="00552DDD"/>
    <w:rsid w:val="00553AC9"/>
    <w:rsid w:val="00553B79"/>
    <w:rsid w:val="005542A4"/>
    <w:rsid w:val="00554333"/>
    <w:rsid w:val="00555567"/>
    <w:rsid w:val="00555741"/>
    <w:rsid w:val="005577A9"/>
    <w:rsid w:val="005639F5"/>
    <w:rsid w:val="0057004A"/>
    <w:rsid w:val="00574088"/>
    <w:rsid w:val="00576E64"/>
    <w:rsid w:val="00576FCB"/>
    <w:rsid w:val="00580FF5"/>
    <w:rsid w:val="00581330"/>
    <w:rsid w:val="00582367"/>
    <w:rsid w:val="00585420"/>
    <w:rsid w:val="00587E74"/>
    <w:rsid w:val="00593F8F"/>
    <w:rsid w:val="00597C0C"/>
    <w:rsid w:val="005A61DC"/>
    <w:rsid w:val="005A7ACC"/>
    <w:rsid w:val="005B0259"/>
    <w:rsid w:val="005B2991"/>
    <w:rsid w:val="005B6484"/>
    <w:rsid w:val="005B763F"/>
    <w:rsid w:val="005C16FD"/>
    <w:rsid w:val="005C620D"/>
    <w:rsid w:val="005C6F32"/>
    <w:rsid w:val="005C7C71"/>
    <w:rsid w:val="005C7CF3"/>
    <w:rsid w:val="005D2B72"/>
    <w:rsid w:val="005D3620"/>
    <w:rsid w:val="005D3651"/>
    <w:rsid w:val="005D626F"/>
    <w:rsid w:val="005D6E6B"/>
    <w:rsid w:val="005D74B0"/>
    <w:rsid w:val="005D7931"/>
    <w:rsid w:val="005E2166"/>
    <w:rsid w:val="005E395D"/>
    <w:rsid w:val="005E3B5E"/>
    <w:rsid w:val="005E3C58"/>
    <w:rsid w:val="005E42FE"/>
    <w:rsid w:val="005F27CD"/>
    <w:rsid w:val="005F29A2"/>
    <w:rsid w:val="005F3CF5"/>
    <w:rsid w:val="006006C1"/>
    <w:rsid w:val="00606021"/>
    <w:rsid w:val="0060666C"/>
    <w:rsid w:val="00607739"/>
    <w:rsid w:val="0062339E"/>
    <w:rsid w:val="006234E8"/>
    <w:rsid w:val="00623A69"/>
    <w:rsid w:val="00623AD9"/>
    <w:rsid w:val="00624840"/>
    <w:rsid w:val="00626F6F"/>
    <w:rsid w:val="00627509"/>
    <w:rsid w:val="0063189F"/>
    <w:rsid w:val="0063195F"/>
    <w:rsid w:val="00640493"/>
    <w:rsid w:val="00644046"/>
    <w:rsid w:val="006441FA"/>
    <w:rsid w:val="00645990"/>
    <w:rsid w:val="00650863"/>
    <w:rsid w:val="00650C36"/>
    <w:rsid w:val="0065521E"/>
    <w:rsid w:val="0065749A"/>
    <w:rsid w:val="00662193"/>
    <w:rsid w:val="006648D2"/>
    <w:rsid w:val="00665B7F"/>
    <w:rsid w:val="00666E46"/>
    <w:rsid w:val="00672B1F"/>
    <w:rsid w:val="00677634"/>
    <w:rsid w:val="00677C2D"/>
    <w:rsid w:val="006809E0"/>
    <w:rsid w:val="00685D2A"/>
    <w:rsid w:val="00687005"/>
    <w:rsid w:val="00687C4A"/>
    <w:rsid w:val="006903B7"/>
    <w:rsid w:val="00691B73"/>
    <w:rsid w:val="00693CCC"/>
    <w:rsid w:val="00697926"/>
    <w:rsid w:val="006A452F"/>
    <w:rsid w:val="006A4C07"/>
    <w:rsid w:val="006A6C93"/>
    <w:rsid w:val="006A6D5C"/>
    <w:rsid w:val="006B0188"/>
    <w:rsid w:val="006B7C0A"/>
    <w:rsid w:val="006C1B5D"/>
    <w:rsid w:val="006C2235"/>
    <w:rsid w:val="006C5C7F"/>
    <w:rsid w:val="006C7DE5"/>
    <w:rsid w:val="006D0F13"/>
    <w:rsid w:val="006D2F0A"/>
    <w:rsid w:val="006D628F"/>
    <w:rsid w:val="006D67FB"/>
    <w:rsid w:val="006E246B"/>
    <w:rsid w:val="006F337A"/>
    <w:rsid w:val="006F587D"/>
    <w:rsid w:val="006F6395"/>
    <w:rsid w:val="006F63B9"/>
    <w:rsid w:val="00700971"/>
    <w:rsid w:val="007014AA"/>
    <w:rsid w:val="007016BF"/>
    <w:rsid w:val="00701712"/>
    <w:rsid w:val="00701D95"/>
    <w:rsid w:val="00704003"/>
    <w:rsid w:val="00704369"/>
    <w:rsid w:val="00706A8D"/>
    <w:rsid w:val="00706E3F"/>
    <w:rsid w:val="007115B2"/>
    <w:rsid w:val="00714442"/>
    <w:rsid w:val="007157FB"/>
    <w:rsid w:val="007201A1"/>
    <w:rsid w:val="00720728"/>
    <w:rsid w:val="00720B37"/>
    <w:rsid w:val="00721FE0"/>
    <w:rsid w:val="00722FD1"/>
    <w:rsid w:val="0072372B"/>
    <w:rsid w:val="00723F2D"/>
    <w:rsid w:val="00727780"/>
    <w:rsid w:val="00730F84"/>
    <w:rsid w:val="0073267B"/>
    <w:rsid w:val="00737628"/>
    <w:rsid w:val="00742F23"/>
    <w:rsid w:val="00745E62"/>
    <w:rsid w:val="00747029"/>
    <w:rsid w:val="00752051"/>
    <w:rsid w:val="007541C7"/>
    <w:rsid w:val="007611C5"/>
    <w:rsid w:val="007626F5"/>
    <w:rsid w:val="00762824"/>
    <w:rsid w:val="00763C22"/>
    <w:rsid w:val="0076494D"/>
    <w:rsid w:val="00767D3D"/>
    <w:rsid w:val="00770F42"/>
    <w:rsid w:val="00774453"/>
    <w:rsid w:val="00775EB5"/>
    <w:rsid w:val="0077763E"/>
    <w:rsid w:val="0078049F"/>
    <w:rsid w:val="00781068"/>
    <w:rsid w:val="007830B2"/>
    <w:rsid w:val="007867FA"/>
    <w:rsid w:val="00790D09"/>
    <w:rsid w:val="00794A11"/>
    <w:rsid w:val="00794E10"/>
    <w:rsid w:val="007954F4"/>
    <w:rsid w:val="007A49CD"/>
    <w:rsid w:val="007A54B3"/>
    <w:rsid w:val="007A696E"/>
    <w:rsid w:val="007B26EE"/>
    <w:rsid w:val="007B335A"/>
    <w:rsid w:val="007B648D"/>
    <w:rsid w:val="007C0C6A"/>
    <w:rsid w:val="007C0E68"/>
    <w:rsid w:val="007C1551"/>
    <w:rsid w:val="007C1C00"/>
    <w:rsid w:val="007C6946"/>
    <w:rsid w:val="007C6FB1"/>
    <w:rsid w:val="007C7C6C"/>
    <w:rsid w:val="007D17D7"/>
    <w:rsid w:val="007D4F10"/>
    <w:rsid w:val="007E045D"/>
    <w:rsid w:val="007E65EA"/>
    <w:rsid w:val="007E7F1C"/>
    <w:rsid w:val="007F025C"/>
    <w:rsid w:val="007F1310"/>
    <w:rsid w:val="0080681F"/>
    <w:rsid w:val="00807B2F"/>
    <w:rsid w:val="00812CCB"/>
    <w:rsid w:val="00817A37"/>
    <w:rsid w:val="00822419"/>
    <w:rsid w:val="008258D8"/>
    <w:rsid w:val="00830B88"/>
    <w:rsid w:val="00837B8F"/>
    <w:rsid w:val="00842E54"/>
    <w:rsid w:val="008437ED"/>
    <w:rsid w:val="00843DE4"/>
    <w:rsid w:val="008440F7"/>
    <w:rsid w:val="008477C6"/>
    <w:rsid w:val="00852972"/>
    <w:rsid w:val="00853583"/>
    <w:rsid w:val="00853E1A"/>
    <w:rsid w:val="00853F21"/>
    <w:rsid w:val="00855162"/>
    <w:rsid w:val="008554B8"/>
    <w:rsid w:val="00856909"/>
    <w:rsid w:val="008579B7"/>
    <w:rsid w:val="008610A3"/>
    <w:rsid w:val="00863551"/>
    <w:rsid w:val="00866DD4"/>
    <w:rsid w:val="0087088F"/>
    <w:rsid w:val="00872542"/>
    <w:rsid w:val="00873444"/>
    <w:rsid w:val="00874E2E"/>
    <w:rsid w:val="00876580"/>
    <w:rsid w:val="00877CB5"/>
    <w:rsid w:val="00877D21"/>
    <w:rsid w:val="008831E1"/>
    <w:rsid w:val="0088404A"/>
    <w:rsid w:val="00886508"/>
    <w:rsid w:val="0089072B"/>
    <w:rsid w:val="0089200E"/>
    <w:rsid w:val="00896752"/>
    <w:rsid w:val="008A0035"/>
    <w:rsid w:val="008A02E5"/>
    <w:rsid w:val="008A0ACD"/>
    <w:rsid w:val="008A2185"/>
    <w:rsid w:val="008A4A68"/>
    <w:rsid w:val="008A6416"/>
    <w:rsid w:val="008A725D"/>
    <w:rsid w:val="008B25F5"/>
    <w:rsid w:val="008B5802"/>
    <w:rsid w:val="008B5E07"/>
    <w:rsid w:val="008B6F19"/>
    <w:rsid w:val="008C0326"/>
    <w:rsid w:val="008C0810"/>
    <w:rsid w:val="008C09DE"/>
    <w:rsid w:val="008D328C"/>
    <w:rsid w:val="008D4074"/>
    <w:rsid w:val="008D7F13"/>
    <w:rsid w:val="008E157D"/>
    <w:rsid w:val="008E6F06"/>
    <w:rsid w:val="008E70EC"/>
    <w:rsid w:val="008E74BA"/>
    <w:rsid w:val="008F24D5"/>
    <w:rsid w:val="008F354D"/>
    <w:rsid w:val="008F371A"/>
    <w:rsid w:val="008F3BC3"/>
    <w:rsid w:val="0091520D"/>
    <w:rsid w:val="0091541A"/>
    <w:rsid w:val="0091724A"/>
    <w:rsid w:val="00920B29"/>
    <w:rsid w:val="00922144"/>
    <w:rsid w:val="0092351B"/>
    <w:rsid w:val="009254C6"/>
    <w:rsid w:val="00926236"/>
    <w:rsid w:val="00926A9B"/>
    <w:rsid w:val="0093200E"/>
    <w:rsid w:val="00933224"/>
    <w:rsid w:val="00933407"/>
    <w:rsid w:val="00936474"/>
    <w:rsid w:val="00936B68"/>
    <w:rsid w:val="0094000F"/>
    <w:rsid w:val="00942885"/>
    <w:rsid w:val="00944D7F"/>
    <w:rsid w:val="00945D03"/>
    <w:rsid w:val="0094624A"/>
    <w:rsid w:val="009478B6"/>
    <w:rsid w:val="0095063F"/>
    <w:rsid w:val="00957847"/>
    <w:rsid w:val="009626E6"/>
    <w:rsid w:val="0096621A"/>
    <w:rsid w:val="009668D0"/>
    <w:rsid w:val="00967CAC"/>
    <w:rsid w:val="00970F4A"/>
    <w:rsid w:val="00972B99"/>
    <w:rsid w:val="00972BF1"/>
    <w:rsid w:val="009741F5"/>
    <w:rsid w:val="00975930"/>
    <w:rsid w:val="0097710D"/>
    <w:rsid w:val="0097742E"/>
    <w:rsid w:val="00982877"/>
    <w:rsid w:val="0098296E"/>
    <w:rsid w:val="00984141"/>
    <w:rsid w:val="0098776D"/>
    <w:rsid w:val="00991BB7"/>
    <w:rsid w:val="00992161"/>
    <w:rsid w:val="00993F4D"/>
    <w:rsid w:val="009A000C"/>
    <w:rsid w:val="009A2CB9"/>
    <w:rsid w:val="009A47CE"/>
    <w:rsid w:val="009A4C96"/>
    <w:rsid w:val="009A5B0C"/>
    <w:rsid w:val="009A67D4"/>
    <w:rsid w:val="009A7C89"/>
    <w:rsid w:val="009B0DA7"/>
    <w:rsid w:val="009B536C"/>
    <w:rsid w:val="009B6228"/>
    <w:rsid w:val="009B7394"/>
    <w:rsid w:val="009C0352"/>
    <w:rsid w:val="009C14A7"/>
    <w:rsid w:val="009D173E"/>
    <w:rsid w:val="009D1D85"/>
    <w:rsid w:val="009D22F4"/>
    <w:rsid w:val="009D3974"/>
    <w:rsid w:val="009D53E7"/>
    <w:rsid w:val="009D54E8"/>
    <w:rsid w:val="009E04D9"/>
    <w:rsid w:val="009E0AC2"/>
    <w:rsid w:val="009E1927"/>
    <w:rsid w:val="009E46B3"/>
    <w:rsid w:val="009E4E27"/>
    <w:rsid w:val="009E5226"/>
    <w:rsid w:val="009E5600"/>
    <w:rsid w:val="009E5CB9"/>
    <w:rsid w:val="009E66A8"/>
    <w:rsid w:val="009F005B"/>
    <w:rsid w:val="009F2FFE"/>
    <w:rsid w:val="009F4DCB"/>
    <w:rsid w:val="00A00E1F"/>
    <w:rsid w:val="00A056EB"/>
    <w:rsid w:val="00A05F55"/>
    <w:rsid w:val="00A102DC"/>
    <w:rsid w:val="00A11CCA"/>
    <w:rsid w:val="00A12A94"/>
    <w:rsid w:val="00A241B0"/>
    <w:rsid w:val="00A242C6"/>
    <w:rsid w:val="00A25CA3"/>
    <w:rsid w:val="00A30122"/>
    <w:rsid w:val="00A32A3B"/>
    <w:rsid w:val="00A34E09"/>
    <w:rsid w:val="00A35FEE"/>
    <w:rsid w:val="00A370CB"/>
    <w:rsid w:val="00A37546"/>
    <w:rsid w:val="00A40A85"/>
    <w:rsid w:val="00A414F7"/>
    <w:rsid w:val="00A44C7E"/>
    <w:rsid w:val="00A521AC"/>
    <w:rsid w:val="00A5469D"/>
    <w:rsid w:val="00A57DA6"/>
    <w:rsid w:val="00A60855"/>
    <w:rsid w:val="00A60AFD"/>
    <w:rsid w:val="00A62E9F"/>
    <w:rsid w:val="00A6339E"/>
    <w:rsid w:val="00A65C71"/>
    <w:rsid w:val="00A74459"/>
    <w:rsid w:val="00A7537C"/>
    <w:rsid w:val="00A76CF6"/>
    <w:rsid w:val="00A80037"/>
    <w:rsid w:val="00A813D5"/>
    <w:rsid w:val="00A81C07"/>
    <w:rsid w:val="00A82E5E"/>
    <w:rsid w:val="00A86748"/>
    <w:rsid w:val="00A86B9F"/>
    <w:rsid w:val="00A86CD7"/>
    <w:rsid w:val="00A87E2B"/>
    <w:rsid w:val="00A9069D"/>
    <w:rsid w:val="00A92286"/>
    <w:rsid w:val="00A936F8"/>
    <w:rsid w:val="00A9459D"/>
    <w:rsid w:val="00A95F47"/>
    <w:rsid w:val="00A96700"/>
    <w:rsid w:val="00A9760A"/>
    <w:rsid w:val="00AA0357"/>
    <w:rsid w:val="00AA3714"/>
    <w:rsid w:val="00AA3A36"/>
    <w:rsid w:val="00AB10C3"/>
    <w:rsid w:val="00AB1771"/>
    <w:rsid w:val="00AB581C"/>
    <w:rsid w:val="00AB6040"/>
    <w:rsid w:val="00AB620A"/>
    <w:rsid w:val="00AC367A"/>
    <w:rsid w:val="00AC4286"/>
    <w:rsid w:val="00AC6552"/>
    <w:rsid w:val="00AD0929"/>
    <w:rsid w:val="00AD0D55"/>
    <w:rsid w:val="00AE36A1"/>
    <w:rsid w:val="00AE4C60"/>
    <w:rsid w:val="00AE4F4A"/>
    <w:rsid w:val="00AF0CE8"/>
    <w:rsid w:val="00AF5ECC"/>
    <w:rsid w:val="00AF6C8E"/>
    <w:rsid w:val="00AF77E5"/>
    <w:rsid w:val="00B0279A"/>
    <w:rsid w:val="00B028ED"/>
    <w:rsid w:val="00B041B8"/>
    <w:rsid w:val="00B103D3"/>
    <w:rsid w:val="00B12C59"/>
    <w:rsid w:val="00B1427D"/>
    <w:rsid w:val="00B179AD"/>
    <w:rsid w:val="00B31E67"/>
    <w:rsid w:val="00B34E9D"/>
    <w:rsid w:val="00B36093"/>
    <w:rsid w:val="00B366DC"/>
    <w:rsid w:val="00B4203B"/>
    <w:rsid w:val="00B436A6"/>
    <w:rsid w:val="00B451BC"/>
    <w:rsid w:val="00B46103"/>
    <w:rsid w:val="00B56083"/>
    <w:rsid w:val="00B6250D"/>
    <w:rsid w:val="00B64653"/>
    <w:rsid w:val="00B6589B"/>
    <w:rsid w:val="00B66546"/>
    <w:rsid w:val="00B67101"/>
    <w:rsid w:val="00B7265C"/>
    <w:rsid w:val="00B7463A"/>
    <w:rsid w:val="00B81BA2"/>
    <w:rsid w:val="00B8348F"/>
    <w:rsid w:val="00B86A4D"/>
    <w:rsid w:val="00B90053"/>
    <w:rsid w:val="00B930C8"/>
    <w:rsid w:val="00B97006"/>
    <w:rsid w:val="00B97D7A"/>
    <w:rsid w:val="00BA0D8F"/>
    <w:rsid w:val="00BA0F75"/>
    <w:rsid w:val="00BA12C1"/>
    <w:rsid w:val="00BA1435"/>
    <w:rsid w:val="00BA3B27"/>
    <w:rsid w:val="00BA5966"/>
    <w:rsid w:val="00BA6545"/>
    <w:rsid w:val="00BA67CB"/>
    <w:rsid w:val="00BC1151"/>
    <w:rsid w:val="00BC1184"/>
    <w:rsid w:val="00BC2EB1"/>
    <w:rsid w:val="00BC4FC2"/>
    <w:rsid w:val="00BC583C"/>
    <w:rsid w:val="00BD2AEC"/>
    <w:rsid w:val="00BD2E87"/>
    <w:rsid w:val="00BD4F16"/>
    <w:rsid w:val="00BD5D45"/>
    <w:rsid w:val="00BD7B26"/>
    <w:rsid w:val="00BE159E"/>
    <w:rsid w:val="00BE3505"/>
    <w:rsid w:val="00BF0806"/>
    <w:rsid w:val="00BF18BB"/>
    <w:rsid w:val="00BF328F"/>
    <w:rsid w:val="00BF48F9"/>
    <w:rsid w:val="00BF6A7A"/>
    <w:rsid w:val="00C01F1C"/>
    <w:rsid w:val="00C033EA"/>
    <w:rsid w:val="00C050D0"/>
    <w:rsid w:val="00C11526"/>
    <w:rsid w:val="00C13F75"/>
    <w:rsid w:val="00C1737F"/>
    <w:rsid w:val="00C20958"/>
    <w:rsid w:val="00C23C14"/>
    <w:rsid w:val="00C268DC"/>
    <w:rsid w:val="00C273BE"/>
    <w:rsid w:val="00C277B4"/>
    <w:rsid w:val="00C27BD4"/>
    <w:rsid w:val="00C31359"/>
    <w:rsid w:val="00C36BD0"/>
    <w:rsid w:val="00C406E6"/>
    <w:rsid w:val="00C4361D"/>
    <w:rsid w:val="00C43C16"/>
    <w:rsid w:val="00C443E3"/>
    <w:rsid w:val="00C451F2"/>
    <w:rsid w:val="00C472EA"/>
    <w:rsid w:val="00C55C97"/>
    <w:rsid w:val="00C5624C"/>
    <w:rsid w:val="00C56A04"/>
    <w:rsid w:val="00C60127"/>
    <w:rsid w:val="00C60E52"/>
    <w:rsid w:val="00C615BC"/>
    <w:rsid w:val="00C61D30"/>
    <w:rsid w:val="00C62190"/>
    <w:rsid w:val="00C62F5B"/>
    <w:rsid w:val="00C662BD"/>
    <w:rsid w:val="00C71431"/>
    <w:rsid w:val="00C730F0"/>
    <w:rsid w:val="00C748E7"/>
    <w:rsid w:val="00C77343"/>
    <w:rsid w:val="00C81238"/>
    <w:rsid w:val="00C8189B"/>
    <w:rsid w:val="00C82E5A"/>
    <w:rsid w:val="00C87D11"/>
    <w:rsid w:val="00C90697"/>
    <w:rsid w:val="00C909EA"/>
    <w:rsid w:val="00C90A5F"/>
    <w:rsid w:val="00C9256C"/>
    <w:rsid w:val="00C93CA4"/>
    <w:rsid w:val="00C95BF3"/>
    <w:rsid w:val="00C9601F"/>
    <w:rsid w:val="00CA287A"/>
    <w:rsid w:val="00CA6217"/>
    <w:rsid w:val="00CB04E8"/>
    <w:rsid w:val="00CB24C3"/>
    <w:rsid w:val="00CB319B"/>
    <w:rsid w:val="00CB3603"/>
    <w:rsid w:val="00CC0D05"/>
    <w:rsid w:val="00CC1EA2"/>
    <w:rsid w:val="00CC29EA"/>
    <w:rsid w:val="00CC39FB"/>
    <w:rsid w:val="00CC4CF3"/>
    <w:rsid w:val="00CC53E1"/>
    <w:rsid w:val="00CD1732"/>
    <w:rsid w:val="00CD3CB6"/>
    <w:rsid w:val="00CD40AA"/>
    <w:rsid w:val="00CE237C"/>
    <w:rsid w:val="00CE5DC5"/>
    <w:rsid w:val="00CE7EF5"/>
    <w:rsid w:val="00CF0E02"/>
    <w:rsid w:val="00CF3282"/>
    <w:rsid w:val="00D03625"/>
    <w:rsid w:val="00D122DB"/>
    <w:rsid w:val="00D25379"/>
    <w:rsid w:val="00D25EEA"/>
    <w:rsid w:val="00D26BCE"/>
    <w:rsid w:val="00D27E54"/>
    <w:rsid w:val="00D31CD5"/>
    <w:rsid w:val="00D33038"/>
    <w:rsid w:val="00D342E8"/>
    <w:rsid w:val="00D44F20"/>
    <w:rsid w:val="00D461DE"/>
    <w:rsid w:val="00D47C01"/>
    <w:rsid w:val="00D5049A"/>
    <w:rsid w:val="00D50E1B"/>
    <w:rsid w:val="00D51F38"/>
    <w:rsid w:val="00D522AF"/>
    <w:rsid w:val="00D54B0B"/>
    <w:rsid w:val="00D65AD6"/>
    <w:rsid w:val="00D7487B"/>
    <w:rsid w:val="00D74C30"/>
    <w:rsid w:val="00D74FDB"/>
    <w:rsid w:val="00D75569"/>
    <w:rsid w:val="00D75B1E"/>
    <w:rsid w:val="00D77017"/>
    <w:rsid w:val="00D77079"/>
    <w:rsid w:val="00D838A4"/>
    <w:rsid w:val="00D83F6E"/>
    <w:rsid w:val="00D84B74"/>
    <w:rsid w:val="00D86E2E"/>
    <w:rsid w:val="00D932C3"/>
    <w:rsid w:val="00D95442"/>
    <w:rsid w:val="00DA473A"/>
    <w:rsid w:val="00DA7876"/>
    <w:rsid w:val="00DB17B6"/>
    <w:rsid w:val="00DB3926"/>
    <w:rsid w:val="00DC0563"/>
    <w:rsid w:val="00DC1845"/>
    <w:rsid w:val="00DC7267"/>
    <w:rsid w:val="00DD37B8"/>
    <w:rsid w:val="00DD68B5"/>
    <w:rsid w:val="00DD6946"/>
    <w:rsid w:val="00DE22EC"/>
    <w:rsid w:val="00DE6EE8"/>
    <w:rsid w:val="00DF1390"/>
    <w:rsid w:val="00DF3526"/>
    <w:rsid w:val="00DF52A2"/>
    <w:rsid w:val="00DF7569"/>
    <w:rsid w:val="00DF78BC"/>
    <w:rsid w:val="00DF7DE4"/>
    <w:rsid w:val="00E145A8"/>
    <w:rsid w:val="00E1549E"/>
    <w:rsid w:val="00E15E8A"/>
    <w:rsid w:val="00E20AA2"/>
    <w:rsid w:val="00E21B98"/>
    <w:rsid w:val="00E23468"/>
    <w:rsid w:val="00E2752C"/>
    <w:rsid w:val="00E27E58"/>
    <w:rsid w:val="00E3055F"/>
    <w:rsid w:val="00E308EE"/>
    <w:rsid w:val="00E329C3"/>
    <w:rsid w:val="00E34B95"/>
    <w:rsid w:val="00E34D65"/>
    <w:rsid w:val="00E37E69"/>
    <w:rsid w:val="00E400C4"/>
    <w:rsid w:val="00E416AD"/>
    <w:rsid w:val="00E421D5"/>
    <w:rsid w:val="00E450A9"/>
    <w:rsid w:val="00E51D4E"/>
    <w:rsid w:val="00E53791"/>
    <w:rsid w:val="00E54858"/>
    <w:rsid w:val="00E567F6"/>
    <w:rsid w:val="00E579F2"/>
    <w:rsid w:val="00E6171F"/>
    <w:rsid w:val="00E6709C"/>
    <w:rsid w:val="00E70D4D"/>
    <w:rsid w:val="00E7230E"/>
    <w:rsid w:val="00E73620"/>
    <w:rsid w:val="00E74A1F"/>
    <w:rsid w:val="00E75D14"/>
    <w:rsid w:val="00E761DF"/>
    <w:rsid w:val="00E85FFE"/>
    <w:rsid w:val="00E908CF"/>
    <w:rsid w:val="00E91F24"/>
    <w:rsid w:val="00EA104C"/>
    <w:rsid w:val="00EA12BA"/>
    <w:rsid w:val="00EA1531"/>
    <w:rsid w:val="00EA457F"/>
    <w:rsid w:val="00EA475C"/>
    <w:rsid w:val="00EB011F"/>
    <w:rsid w:val="00EB1B19"/>
    <w:rsid w:val="00EB3207"/>
    <w:rsid w:val="00EB586B"/>
    <w:rsid w:val="00EB5DE4"/>
    <w:rsid w:val="00EC0B02"/>
    <w:rsid w:val="00EC111D"/>
    <w:rsid w:val="00EC2DAE"/>
    <w:rsid w:val="00EC3BA2"/>
    <w:rsid w:val="00EC5D85"/>
    <w:rsid w:val="00ED2368"/>
    <w:rsid w:val="00ED528E"/>
    <w:rsid w:val="00ED7449"/>
    <w:rsid w:val="00EE0ED8"/>
    <w:rsid w:val="00EE27B9"/>
    <w:rsid w:val="00EE4547"/>
    <w:rsid w:val="00EE567A"/>
    <w:rsid w:val="00EE5CB4"/>
    <w:rsid w:val="00EE6BEC"/>
    <w:rsid w:val="00EF2BF1"/>
    <w:rsid w:val="00EF66FC"/>
    <w:rsid w:val="00F034C2"/>
    <w:rsid w:val="00F069FC"/>
    <w:rsid w:val="00F06BFE"/>
    <w:rsid w:val="00F077B1"/>
    <w:rsid w:val="00F275B3"/>
    <w:rsid w:val="00F31DF2"/>
    <w:rsid w:val="00F3312A"/>
    <w:rsid w:val="00F359D3"/>
    <w:rsid w:val="00F4073E"/>
    <w:rsid w:val="00F43047"/>
    <w:rsid w:val="00F43E2C"/>
    <w:rsid w:val="00F440A6"/>
    <w:rsid w:val="00F46B83"/>
    <w:rsid w:val="00F47855"/>
    <w:rsid w:val="00F4795B"/>
    <w:rsid w:val="00F52CB6"/>
    <w:rsid w:val="00F57849"/>
    <w:rsid w:val="00F57A06"/>
    <w:rsid w:val="00F61EC2"/>
    <w:rsid w:val="00F61EED"/>
    <w:rsid w:val="00F6242C"/>
    <w:rsid w:val="00F637E6"/>
    <w:rsid w:val="00F63B23"/>
    <w:rsid w:val="00F67326"/>
    <w:rsid w:val="00F67C1F"/>
    <w:rsid w:val="00F70BCF"/>
    <w:rsid w:val="00F735D3"/>
    <w:rsid w:val="00F7376F"/>
    <w:rsid w:val="00F739CB"/>
    <w:rsid w:val="00F74784"/>
    <w:rsid w:val="00F822DC"/>
    <w:rsid w:val="00F82F0E"/>
    <w:rsid w:val="00F85238"/>
    <w:rsid w:val="00F9182B"/>
    <w:rsid w:val="00F927F0"/>
    <w:rsid w:val="00F92F84"/>
    <w:rsid w:val="00F93554"/>
    <w:rsid w:val="00F946AB"/>
    <w:rsid w:val="00FA0EE9"/>
    <w:rsid w:val="00FA148D"/>
    <w:rsid w:val="00FA2119"/>
    <w:rsid w:val="00FA36F5"/>
    <w:rsid w:val="00FA65CF"/>
    <w:rsid w:val="00FA6CF6"/>
    <w:rsid w:val="00FB1AC5"/>
    <w:rsid w:val="00FB6F6E"/>
    <w:rsid w:val="00FC00A1"/>
    <w:rsid w:val="00FC07E5"/>
    <w:rsid w:val="00FC3FAC"/>
    <w:rsid w:val="00FC4B9F"/>
    <w:rsid w:val="00FD1333"/>
    <w:rsid w:val="00FD57A3"/>
    <w:rsid w:val="00FD6C21"/>
    <w:rsid w:val="00FE0A60"/>
    <w:rsid w:val="00FE3834"/>
    <w:rsid w:val="00FE54FA"/>
    <w:rsid w:val="00FF0B94"/>
    <w:rsid w:val="00FF54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8469CFD3-C586-465B-99F6-1C99146A6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7E74"/>
  </w:style>
  <w:style w:type="paragraph" w:styleId="Heading1">
    <w:name w:val="heading 1"/>
    <w:basedOn w:val="Normal"/>
    <w:next w:val="Normal"/>
    <w:link w:val="Heading1Char"/>
    <w:uiPriority w:val="9"/>
    <w:qFormat/>
    <w:rsid w:val="00C9256C"/>
    <w:pPr>
      <w:keepNext/>
      <w:keepLines/>
      <w:numPr>
        <w:numId w:val="2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33EA"/>
    <w:pPr>
      <w:keepNext/>
      <w:keepLines/>
      <w:spacing w:before="200" w:line="276" w:lineRule="auto"/>
      <w:ind w:left="3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27C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4B7"/>
    <w:pPr>
      <w:ind w:left="720"/>
      <w:contextualSpacing/>
    </w:pPr>
  </w:style>
  <w:style w:type="paragraph" w:styleId="CommentText">
    <w:name w:val="annotation text"/>
    <w:basedOn w:val="Normal"/>
    <w:link w:val="CommentTextChar"/>
    <w:unhideWhenUsed/>
    <w:rsid w:val="00853E1A"/>
    <w:rPr>
      <w:sz w:val="20"/>
      <w:szCs w:val="20"/>
    </w:rPr>
  </w:style>
  <w:style w:type="character" w:customStyle="1" w:styleId="CommentTextChar">
    <w:name w:val="Comment Text Char"/>
    <w:basedOn w:val="DefaultParagraphFont"/>
    <w:link w:val="CommentText"/>
    <w:rsid w:val="00853E1A"/>
    <w:rPr>
      <w:sz w:val="20"/>
      <w:szCs w:val="20"/>
    </w:rPr>
  </w:style>
  <w:style w:type="character" w:styleId="Hyperlink">
    <w:name w:val="Hyperlink"/>
    <w:basedOn w:val="DefaultParagraphFont"/>
    <w:uiPriority w:val="99"/>
    <w:unhideWhenUsed/>
    <w:rsid w:val="00853E1A"/>
    <w:rPr>
      <w:color w:val="0000FF"/>
      <w:u w:val="single"/>
    </w:rPr>
  </w:style>
  <w:style w:type="character" w:styleId="CommentReference">
    <w:name w:val="annotation reference"/>
    <w:basedOn w:val="DefaultParagraphFont"/>
    <w:unhideWhenUsed/>
    <w:rsid w:val="00853E1A"/>
    <w:rPr>
      <w:sz w:val="16"/>
      <w:szCs w:val="16"/>
    </w:rPr>
  </w:style>
  <w:style w:type="paragraph" w:styleId="BalloonText">
    <w:name w:val="Balloon Text"/>
    <w:basedOn w:val="Normal"/>
    <w:link w:val="BalloonTextChar"/>
    <w:uiPriority w:val="99"/>
    <w:semiHidden/>
    <w:unhideWhenUsed/>
    <w:rsid w:val="00853E1A"/>
    <w:rPr>
      <w:rFonts w:ascii="Tahoma" w:hAnsi="Tahoma" w:cs="Tahoma"/>
      <w:sz w:val="16"/>
      <w:szCs w:val="16"/>
    </w:rPr>
  </w:style>
  <w:style w:type="character" w:customStyle="1" w:styleId="BalloonTextChar">
    <w:name w:val="Balloon Text Char"/>
    <w:basedOn w:val="DefaultParagraphFont"/>
    <w:link w:val="BalloonText"/>
    <w:uiPriority w:val="99"/>
    <w:semiHidden/>
    <w:rsid w:val="00853E1A"/>
    <w:rPr>
      <w:rFonts w:ascii="Tahoma" w:hAnsi="Tahoma" w:cs="Tahoma"/>
      <w:sz w:val="16"/>
      <w:szCs w:val="16"/>
    </w:rPr>
  </w:style>
  <w:style w:type="paragraph" w:styleId="NoSpacing">
    <w:name w:val="No Spacing"/>
    <w:link w:val="NoSpacingChar"/>
    <w:uiPriority w:val="1"/>
    <w:qFormat/>
    <w:rsid w:val="004B1A40"/>
    <w:rPr>
      <w:sz w:val="22"/>
      <w:szCs w:val="22"/>
      <w:lang w:val="en-GB" w:eastAsia="zh-CN"/>
    </w:rPr>
  </w:style>
  <w:style w:type="character" w:customStyle="1" w:styleId="NoSpacingChar">
    <w:name w:val="No Spacing Char"/>
    <w:basedOn w:val="DefaultParagraphFont"/>
    <w:link w:val="NoSpacing"/>
    <w:uiPriority w:val="1"/>
    <w:rsid w:val="004B1A40"/>
    <w:rPr>
      <w:sz w:val="22"/>
      <w:szCs w:val="22"/>
      <w:lang w:val="en-GB" w:eastAsia="zh-CN"/>
    </w:rPr>
  </w:style>
  <w:style w:type="paragraph" w:styleId="Header">
    <w:name w:val="header"/>
    <w:basedOn w:val="Normal"/>
    <w:link w:val="HeaderChar"/>
    <w:uiPriority w:val="99"/>
    <w:rsid w:val="00852972"/>
    <w:pPr>
      <w:tabs>
        <w:tab w:val="center" w:pos="4680"/>
        <w:tab w:val="right" w:pos="936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852972"/>
    <w:rPr>
      <w:rFonts w:ascii="Times New Roman" w:eastAsia="Times New Roman" w:hAnsi="Times New Roman" w:cs="Times New Roman"/>
    </w:rPr>
  </w:style>
  <w:style w:type="paragraph" w:customStyle="1" w:styleId="Noparagraphstyle">
    <w:name w:val="[No paragraph style]"/>
    <w:uiPriority w:val="99"/>
    <w:rsid w:val="00730F84"/>
    <w:pPr>
      <w:autoSpaceDE w:val="0"/>
      <w:autoSpaceDN w:val="0"/>
      <w:adjustRightInd w:val="0"/>
      <w:spacing w:line="288" w:lineRule="auto"/>
      <w:textAlignment w:val="center"/>
    </w:pPr>
    <w:rPr>
      <w:rFonts w:ascii="Times New Roman" w:eastAsia="Calibri" w:hAnsi="Times New Roman" w:cs="Times New Roman"/>
      <w:color w:val="000000"/>
    </w:rPr>
  </w:style>
  <w:style w:type="paragraph" w:styleId="FootnoteText">
    <w:name w:val="footnote text"/>
    <w:aliases w:val="ft,fn,Footnote Text Char1,Footnote Text Char2 Char,Footnote Text Char1 Char Char,Footnote Text Char2 Char Char Char,Footnote Text Char1 Char Char Char Char,Footnote Text Char2 Char Char Char Char Char,Footnote Text Char1 Char"/>
    <w:basedOn w:val="Normal"/>
    <w:link w:val="FootnoteTextChar"/>
    <w:uiPriority w:val="99"/>
    <w:unhideWhenUsed/>
    <w:rsid w:val="00730F84"/>
    <w:rPr>
      <w:sz w:val="20"/>
      <w:szCs w:val="20"/>
    </w:rPr>
  </w:style>
  <w:style w:type="character" w:customStyle="1" w:styleId="FootnoteTextChar">
    <w:name w:val="Footnote Text Char"/>
    <w:aliases w:val="ft Char,fn Char,Footnote Text Char1 Char1,Footnote Text Char2 Char Char,Footnote Text Char1 Char Char Char,Footnote Text Char2 Char Char Char Char,Footnote Text Char1 Char Char Char Char Char,Footnote Text Char1 Char Char1"/>
    <w:basedOn w:val="DefaultParagraphFont"/>
    <w:link w:val="FootnoteText"/>
    <w:uiPriority w:val="99"/>
    <w:rsid w:val="00730F84"/>
    <w:rPr>
      <w:sz w:val="20"/>
      <w:szCs w:val="20"/>
    </w:rPr>
  </w:style>
  <w:style w:type="character" w:styleId="FootnoteReference">
    <w:name w:val="footnote reference"/>
    <w:aliases w:val="ftref"/>
    <w:basedOn w:val="DefaultParagraphFont"/>
    <w:uiPriority w:val="99"/>
    <w:semiHidden/>
    <w:unhideWhenUsed/>
    <w:rsid w:val="00730F84"/>
    <w:rPr>
      <w:vertAlign w:val="superscript"/>
    </w:rPr>
  </w:style>
  <w:style w:type="paragraph" w:styleId="Caption">
    <w:name w:val="caption"/>
    <w:basedOn w:val="Normal"/>
    <w:next w:val="Normal"/>
    <w:uiPriority w:val="35"/>
    <w:unhideWhenUsed/>
    <w:qFormat/>
    <w:rsid w:val="00730F84"/>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C033EA"/>
    <w:rPr>
      <w:rFonts w:asciiTheme="majorHAnsi" w:eastAsiaTheme="majorEastAsia" w:hAnsiTheme="majorHAnsi" w:cstheme="majorBidi"/>
      <w:b/>
      <w:bCs/>
      <w:color w:val="4F81BD" w:themeColor="accent1"/>
      <w:sz w:val="26"/>
      <w:szCs w:val="26"/>
    </w:rPr>
  </w:style>
  <w:style w:type="paragraph" w:styleId="CommentSubject">
    <w:name w:val="annotation subject"/>
    <w:basedOn w:val="CommentText"/>
    <w:next w:val="CommentText"/>
    <w:link w:val="CommentSubjectChar"/>
    <w:uiPriority w:val="99"/>
    <w:semiHidden/>
    <w:unhideWhenUsed/>
    <w:rsid w:val="00DE22EC"/>
    <w:rPr>
      <w:b/>
      <w:bCs/>
    </w:rPr>
  </w:style>
  <w:style w:type="character" w:customStyle="1" w:styleId="CommentSubjectChar">
    <w:name w:val="Comment Subject Char"/>
    <w:basedOn w:val="CommentTextChar"/>
    <w:link w:val="CommentSubject"/>
    <w:uiPriority w:val="99"/>
    <w:semiHidden/>
    <w:rsid w:val="00DE22EC"/>
    <w:rPr>
      <w:b/>
      <w:bCs/>
      <w:sz w:val="20"/>
      <w:szCs w:val="20"/>
    </w:rPr>
  </w:style>
  <w:style w:type="character" w:customStyle="1" w:styleId="Heading1Char">
    <w:name w:val="Heading 1 Char"/>
    <w:basedOn w:val="DefaultParagraphFont"/>
    <w:link w:val="Heading1"/>
    <w:uiPriority w:val="9"/>
    <w:rsid w:val="00C9256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D3651"/>
    <w:pPr>
      <w:spacing w:line="276" w:lineRule="auto"/>
      <w:outlineLvl w:val="9"/>
    </w:pPr>
  </w:style>
  <w:style w:type="paragraph" w:styleId="TOC2">
    <w:name w:val="toc 2"/>
    <w:basedOn w:val="Normal"/>
    <w:next w:val="Normal"/>
    <w:autoRedefine/>
    <w:uiPriority w:val="39"/>
    <w:unhideWhenUsed/>
    <w:rsid w:val="005D3651"/>
    <w:pPr>
      <w:spacing w:after="100"/>
      <w:ind w:left="240"/>
    </w:pPr>
  </w:style>
  <w:style w:type="paragraph" w:styleId="TOC1">
    <w:name w:val="toc 1"/>
    <w:basedOn w:val="Normal"/>
    <w:next w:val="Normal"/>
    <w:autoRedefine/>
    <w:uiPriority w:val="39"/>
    <w:unhideWhenUsed/>
    <w:rsid w:val="00C033EA"/>
    <w:pPr>
      <w:tabs>
        <w:tab w:val="left" w:pos="422"/>
        <w:tab w:val="right" w:leader="dot" w:pos="8630"/>
      </w:tabs>
      <w:spacing w:after="100"/>
    </w:pPr>
  </w:style>
  <w:style w:type="character" w:customStyle="1" w:styleId="Heading3Char">
    <w:name w:val="Heading 3 Char"/>
    <w:basedOn w:val="DefaultParagraphFont"/>
    <w:link w:val="Heading3"/>
    <w:uiPriority w:val="9"/>
    <w:rsid w:val="005F27C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414A80"/>
    <w:pPr>
      <w:spacing w:after="100"/>
      <w:ind w:left="480"/>
    </w:pPr>
  </w:style>
  <w:style w:type="paragraph" w:styleId="Revision">
    <w:name w:val="Revision"/>
    <w:hidden/>
    <w:uiPriority w:val="99"/>
    <w:semiHidden/>
    <w:rsid w:val="0025115F"/>
  </w:style>
  <w:style w:type="character" w:styleId="Strong">
    <w:name w:val="Strong"/>
    <w:basedOn w:val="DefaultParagraphFont"/>
    <w:uiPriority w:val="22"/>
    <w:qFormat/>
    <w:rsid w:val="00534104"/>
    <w:rPr>
      <w:b/>
      <w:bCs/>
    </w:rPr>
  </w:style>
  <w:style w:type="paragraph" w:styleId="NormalWeb">
    <w:name w:val="Normal (Web)"/>
    <w:basedOn w:val="Normal"/>
    <w:uiPriority w:val="99"/>
    <w:semiHidden/>
    <w:unhideWhenUsed/>
    <w:rsid w:val="00534104"/>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F57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D40AA"/>
    <w:rPr>
      <w:sz w:val="20"/>
      <w:szCs w:val="20"/>
    </w:rPr>
  </w:style>
  <w:style w:type="character" w:customStyle="1" w:styleId="EndnoteTextChar">
    <w:name w:val="Endnote Text Char"/>
    <w:basedOn w:val="DefaultParagraphFont"/>
    <w:link w:val="EndnoteText"/>
    <w:uiPriority w:val="99"/>
    <w:semiHidden/>
    <w:rsid w:val="00CD40AA"/>
    <w:rPr>
      <w:sz w:val="20"/>
      <w:szCs w:val="20"/>
    </w:rPr>
  </w:style>
  <w:style w:type="character" w:styleId="EndnoteReference">
    <w:name w:val="endnote reference"/>
    <w:basedOn w:val="DefaultParagraphFont"/>
    <w:uiPriority w:val="99"/>
    <w:semiHidden/>
    <w:unhideWhenUsed/>
    <w:rsid w:val="00CD40AA"/>
    <w:rPr>
      <w:vertAlign w:val="superscript"/>
    </w:rPr>
  </w:style>
  <w:style w:type="paragraph" w:styleId="PlainText">
    <w:name w:val="Plain Text"/>
    <w:basedOn w:val="Normal"/>
    <w:link w:val="PlainTextChar"/>
    <w:uiPriority w:val="99"/>
    <w:semiHidden/>
    <w:unhideWhenUsed/>
    <w:rsid w:val="00196E5A"/>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196E5A"/>
    <w:rPr>
      <w:rFonts w:ascii="Consolas" w:eastAsiaTheme="minorHAnsi" w:hAnsi="Consolas"/>
      <w:sz w:val="21"/>
      <w:szCs w:val="21"/>
    </w:rPr>
  </w:style>
  <w:style w:type="paragraph" w:styleId="DocumentMap">
    <w:name w:val="Document Map"/>
    <w:basedOn w:val="Normal"/>
    <w:link w:val="DocumentMapChar"/>
    <w:uiPriority w:val="99"/>
    <w:semiHidden/>
    <w:unhideWhenUsed/>
    <w:rsid w:val="008C0810"/>
    <w:rPr>
      <w:rFonts w:ascii="Tahoma" w:hAnsi="Tahoma" w:cs="Tahoma"/>
      <w:sz w:val="16"/>
      <w:szCs w:val="16"/>
    </w:rPr>
  </w:style>
  <w:style w:type="character" w:customStyle="1" w:styleId="DocumentMapChar">
    <w:name w:val="Document Map Char"/>
    <w:basedOn w:val="DefaultParagraphFont"/>
    <w:link w:val="DocumentMap"/>
    <w:uiPriority w:val="99"/>
    <w:semiHidden/>
    <w:rsid w:val="008C0810"/>
    <w:rPr>
      <w:rFonts w:ascii="Tahoma" w:hAnsi="Tahoma" w:cs="Tahoma"/>
      <w:sz w:val="16"/>
      <w:szCs w:val="16"/>
    </w:rPr>
  </w:style>
  <w:style w:type="paragraph" w:styleId="Footer">
    <w:name w:val="footer"/>
    <w:basedOn w:val="Normal"/>
    <w:link w:val="FooterChar"/>
    <w:uiPriority w:val="99"/>
    <w:unhideWhenUsed/>
    <w:rsid w:val="004F0BCF"/>
    <w:pPr>
      <w:tabs>
        <w:tab w:val="center" w:pos="4680"/>
        <w:tab w:val="right" w:pos="9360"/>
      </w:tabs>
    </w:pPr>
  </w:style>
  <w:style w:type="character" w:customStyle="1" w:styleId="FooterChar">
    <w:name w:val="Footer Char"/>
    <w:basedOn w:val="DefaultParagraphFont"/>
    <w:link w:val="Footer"/>
    <w:uiPriority w:val="99"/>
    <w:rsid w:val="004F0BCF"/>
  </w:style>
  <w:style w:type="character" w:customStyle="1" w:styleId="SubtleEmphasis1">
    <w:name w:val="Subtle Emphasis1"/>
    <w:uiPriority w:val="19"/>
    <w:qFormat/>
    <w:rsid w:val="00C90A5F"/>
    <w:rPr>
      <w:i/>
    </w:rPr>
  </w:style>
  <w:style w:type="character" w:styleId="PageNumber">
    <w:name w:val="page number"/>
    <w:basedOn w:val="DefaultParagraphFont"/>
    <w:uiPriority w:val="99"/>
    <w:semiHidden/>
    <w:unhideWhenUsed/>
    <w:rsid w:val="00BC2EB1"/>
  </w:style>
  <w:style w:type="character" w:styleId="BookTitle">
    <w:name w:val="Book Title"/>
    <w:basedOn w:val="DefaultParagraphFont"/>
    <w:uiPriority w:val="33"/>
    <w:qFormat/>
    <w:rsid w:val="00495795"/>
    <w:rPr>
      <w:b/>
      <w:bCs/>
      <w:smallCaps/>
      <w:spacing w:val="5"/>
    </w:rPr>
  </w:style>
  <w:style w:type="table" w:customStyle="1" w:styleId="TableGrid1">
    <w:name w:val="Table Grid1"/>
    <w:basedOn w:val="TableNormal"/>
    <w:next w:val="TableGrid"/>
    <w:uiPriority w:val="59"/>
    <w:rsid w:val="00F57A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72894">
      <w:bodyDiv w:val="1"/>
      <w:marLeft w:val="0"/>
      <w:marRight w:val="0"/>
      <w:marTop w:val="0"/>
      <w:marBottom w:val="0"/>
      <w:divBdr>
        <w:top w:val="none" w:sz="0" w:space="0" w:color="auto"/>
        <w:left w:val="none" w:sz="0" w:space="0" w:color="auto"/>
        <w:bottom w:val="none" w:sz="0" w:space="0" w:color="auto"/>
        <w:right w:val="none" w:sz="0" w:space="0" w:color="auto"/>
      </w:divBdr>
      <w:divsChild>
        <w:div w:id="635334055">
          <w:marLeft w:val="547"/>
          <w:marRight w:val="0"/>
          <w:marTop w:val="154"/>
          <w:marBottom w:val="0"/>
          <w:divBdr>
            <w:top w:val="none" w:sz="0" w:space="0" w:color="auto"/>
            <w:left w:val="none" w:sz="0" w:space="0" w:color="auto"/>
            <w:bottom w:val="none" w:sz="0" w:space="0" w:color="auto"/>
            <w:right w:val="none" w:sz="0" w:space="0" w:color="auto"/>
          </w:divBdr>
        </w:div>
        <w:div w:id="1647320087">
          <w:marLeft w:val="547"/>
          <w:marRight w:val="0"/>
          <w:marTop w:val="154"/>
          <w:marBottom w:val="0"/>
          <w:divBdr>
            <w:top w:val="none" w:sz="0" w:space="0" w:color="auto"/>
            <w:left w:val="none" w:sz="0" w:space="0" w:color="auto"/>
            <w:bottom w:val="none" w:sz="0" w:space="0" w:color="auto"/>
            <w:right w:val="none" w:sz="0" w:space="0" w:color="auto"/>
          </w:divBdr>
        </w:div>
        <w:div w:id="1839272751">
          <w:marLeft w:val="547"/>
          <w:marRight w:val="0"/>
          <w:marTop w:val="154"/>
          <w:marBottom w:val="0"/>
          <w:divBdr>
            <w:top w:val="none" w:sz="0" w:space="0" w:color="auto"/>
            <w:left w:val="none" w:sz="0" w:space="0" w:color="auto"/>
            <w:bottom w:val="none" w:sz="0" w:space="0" w:color="auto"/>
            <w:right w:val="none" w:sz="0" w:space="0" w:color="auto"/>
          </w:divBdr>
        </w:div>
      </w:divsChild>
    </w:div>
    <w:div w:id="429861488">
      <w:bodyDiv w:val="1"/>
      <w:marLeft w:val="0"/>
      <w:marRight w:val="0"/>
      <w:marTop w:val="0"/>
      <w:marBottom w:val="0"/>
      <w:divBdr>
        <w:top w:val="none" w:sz="0" w:space="0" w:color="auto"/>
        <w:left w:val="none" w:sz="0" w:space="0" w:color="auto"/>
        <w:bottom w:val="none" w:sz="0" w:space="0" w:color="auto"/>
        <w:right w:val="none" w:sz="0" w:space="0" w:color="auto"/>
      </w:divBdr>
    </w:div>
    <w:div w:id="524952153">
      <w:bodyDiv w:val="1"/>
      <w:marLeft w:val="0"/>
      <w:marRight w:val="0"/>
      <w:marTop w:val="0"/>
      <w:marBottom w:val="0"/>
      <w:divBdr>
        <w:top w:val="none" w:sz="0" w:space="0" w:color="auto"/>
        <w:left w:val="none" w:sz="0" w:space="0" w:color="auto"/>
        <w:bottom w:val="none" w:sz="0" w:space="0" w:color="auto"/>
        <w:right w:val="none" w:sz="0" w:space="0" w:color="auto"/>
      </w:divBdr>
      <w:divsChild>
        <w:div w:id="712848848">
          <w:marLeft w:val="547"/>
          <w:marRight w:val="0"/>
          <w:marTop w:val="154"/>
          <w:marBottom w:val="0"/>
          <w:divBdr>
            <w:top w:val="none" w:sz="0" w:space="0" w:color="auto"/>
            <w:left w:val="none" w:sz="0" w:space="0" w:color="auto"/>
            <w:bottom w:val="none" w:sz="0" w:space="0" w:color="auto"/>
            <w:right w:val="none" w:sz="0" w:space="0" w:color="auto"/>
          </w:divBdr>
        </w:div>
        <w:div w:id="1372026335">
          <w:marLeft w:val="547"/>
          <w:marRight w:val="0"/>
          <w:marTop w:val="154"/>
          <w:marBottom w:val="0"/>
          <w:divBdr>
            <w:top w:val="none" w:sz="0" w:space="0" w:color="auto"/>
            <w:left w:val="none" w:sz="0" w:space="0" w:color="auto"/>
            <w:bottom w:val="none" w:sz="0" w:space="0" w:color="auto"/>
            <w:right w:val="none" w:sz="0" w:space="0" w:color="auto"/>
          </w:divBdr>
        </w:div>
        <w:div w:id="1384253805">
          <w:marLeft w:val="547"/>
          <w:marRight w:val="0"/>
          <w:marTop w:val="154"/>
          <w:marBottom w:val="0"/>
          <w:divBdr>
            <w:top w:val="none" w:sz="0" w:space="0" w:color="auto"/>
            <w:left w:val="none" w:sz="0" w:space="0" w:color="auto"/>
            <w:bottom w:val="none" w:sz="0" w:space="0" w:color="auto"/>
            <w:right w:val="none" w:sz="0" w:space="0" w:color="auto"/>
          </w:divBdr>
        </w:div>
        <w:div w:id="1540626327">
          <w:marLeft w:val="547"/>
          <w:marRight w:val="0"/>
          <w:marTop w:val="154"/>
          <w:marBottom w:val="0"/>
          <w:divBdr>
            <w:top w:val="none" w:sz="0" w:space="0" w:color="auto"/>
            <w:left w:val="none" w:sz="0" w:space="0" w:color="auto"/>
            <w:bottom w:val="none" w:sz="0" w:space="0" w:color="auto"/>
            <w:right w:val="none" w:sz="0" w:space="0" w:color="auto"/>
          </w:divBdr>
        </w:div>
        <w:div w:id="1991058249">
          <w:marLeft w:val="547"/>
          <w:marRight w:val="0"/>
          <w:marTop w:val="154"/>
          <w:marBottom w:val="0"/>
          <w:divBdr>
            <w:top w:val="none" w:sz="0" w:space="0" w:color="auto"/>
            <w:left w:val="none" w:sz="0" w:space="0" w:color="auto"/>
            <w:bottom w:val="none" w:sz="0" w:space="0" w:color="auto"/>
            <w:right w:val="none" w:sz="0" w:space="0" w:color="auto"/>
          </w:divBdr>
        </w:div>
      </w:divsChild>
    </w:div>
    <w:div w:id="670064627">
      <w:bodyDiv w:val="1"/>
      <w:marLeft w:val="0"/>
      <w:marRight w:val="0"/>
      <w:marTop w:val="0"/>
      <w:marBottom w:val="0"/>
      <w:divBdr>
        <w:top w:val="none" w:sz="0" w:space="0" w:color="auto"/>
        <w:left w:val="none" w:sz="0" w:space="0" w:color="auto"/>
        <w:bottom w:val="none" w:sz="0" w:space="0" w:color="auto"/>
        <w:right w:val="none" w:sz="0" w:space="0" w:color="auto"/>
      </w:divBdr>
    </w:div>
    <w:div w:id="728462618">
      <w:bodyDiv w:val="1"/>
      <w:marLeft w:val="0"/>
      <w:marRight w:val="0"/>
      <w:marTop w:val="0"/>
      <w:marBottom w:val="0"/>
      <w:divBdr>
        <w:top w:val="none" w:sz="0" w:space="0" w:color="auto"/>
        <w:left w:val="none" w:sz="0" w:space="0" w:color="auto"/>
        <w:bottom w:val="none" w:sz="0" w:space="0" w:color="auto"/>
        <w:right w:val="none" w:sz="0" w:space="0" w:color="auto"/>
      </w:divBdr>
      <w:divsChild>
        <w:div w:id="357782416">
          <w:marLeft w:val="547"/>
          <w:marRight w:val="0"/>
          <w:marTop w:val="154"/>
          <w:marBottom w:val="0"/>
          <w:divBdr>
            <w:top w:val="none" w:sz="0" w:space="0" w:color="auto"/>
            <w:left w:val="none" w:sz="0" w:space="0" w:color="auto"/>
            <w:bottom w:val="none" w:sz="0" w:space="0" w:color="auto"/>
            <w:right w:val="none" w:sz="0" w:space="0" w:color="auto"/>
          </w:divBdr>
        </w:div>
        <w:div w:id="1254237761">
          <w:marLeft w:val="547"/>
          <w:marRight w:val="0"/>
          <w:marTop w:val="154"/>
          <w:marBottom w:val="0"/>
          <w:divBdr>
            <w:top w:val="none" w:sz="0" w:space="0" w:color="auto"/>
            <w:left w:val="none" w:sz="0" w:space="0" w:color="auto"/>
            <w:bottom w:val="none" w:sz="0" w:space="0" w:color="auto"/>
            <w:right w:val="none" w:sz="0" w:space="0" w:color="auto"/>
          </w:divBdr>
        </w:div>
      </w:divsChild>
    </w:div>
    <w:div w:id="803697103">
      <w:bodyDiv w:val="1"/>
      <w:marLeft w:val="0"/>
      <w:marRight w:val="0"/>
      <w:marTop w:val="0"/>
      <w:marBottom w:val="0"/>
      <w:divBdr>
        <w:top w:val="none" w:sz="0" w:space="0" w:color="auto"/>
        <w:left w:val="none" w:sz="0" w:space="0" w:color="auto"/>
        <w:bottom w:val="none" w:sz="0" w:space="0" w:color="auto"/>
        <w:right w:val="none" w:sz="0" w:space="0" w:color="auto"/>
      </w:divBdr>
      <w:divsChild>
        <w:div w:id="1061518030">
          <w:marLeft w:val="0"/>
          <w:marRight w:val="0"/>
          <w:marTop w:val="0"/>
          <w:marBottom w:val="0"/>
          <w:divBdr>
            <w:top w:val="none" w:sz="0" w:space="0" w:color="auto"/>
            <w:left w:val="none" w:sz="0" w:space="0" w:color="auto"/>
            <w:bottom w:val="none" w:sz="0" w:space="0" w:color="auto"/>
            <w:right w:val="none" w:sz="0" w:space="0" w:color="auto"/>
          </w:divBdr>
        </w:div>
        <w:div w:id="1571453933">
          <w:marLeft w:val="0"/>
          <w:marRight w:val="0"/>
          <w:marTop w:val="0"/>
          <w:marBottom w:val="0"/>
          <w:divBdr>
            <w:top w:val="none" w:sz="0" w:space="0" w:color="auto"/>
            <w:left w:val="none" w:sz="0" w:space="0" w:color="auto"/>
            <w:bottom w:val="none" w:sz="0" w:space="0" w:color="auto"/>
            <w:right w:val="none" w:sz="0" w:space="0" w:color="auto"/>
          </w:divBdr>
        </w:div>
        <w:div w:id="1795975296">
          <w:marLeft w:val="0"/>
          <w:marRight w:val="0"/>
          <w:marTop w:val="0"/>
          <w:marBottom w:val="0"/>
          <w:divBdr>
            <w:top w:val="none" w:sz="0" w:space="0" w:color="auto"/>
            <w:left w:val="none" w:sz="0" w:space="0" w:color="auto"/>
            <w:bottom w:val="none" w:sz="0" w:space="0" w:color="auto"/>
            <w:right w:val="none" w:sz="0" w:space="0" w:color="auto"/>
          </w:divBdr>
        </w:div>
      </w:divsChild>
    </w:div>
    <w:div w:id="922447811">
      <w:bodyDiv w:val="1"/>
      <w:marLeft w:val="0"/>
      <w:marRight w:val="0"/>
      <w:marTop w:val="0"/>
      <w:marBottom w:val="0"/>
      <w:divBdr>
        <w:top w:val="none" w:sz="0" w:space="0" w:color="auto"/>
        <w:left w:val="none" w:sz="0" w:space="0" w:color="auto"/>
        <w:bottom w:val="none" w:sz="0" w:space="0" w:color="auto"/>
        <w:right w:val="none" w:sz="0" w:space="0" w:color="auto"/>
      </w:divBdr>
      <w:divsChild>
        <w:div w:id="953830859">
          <w:marLeft w:val="547"/>
          <w:marRight w:val="0"/>
          <w:marTop w:val="154"/>
          <w:marBottom w:val="0"/>
          <w:divBdr>
            <w:top w:val="none" w:sz="0" w:space="0" w:color="auto"/>
            <w:left w:val="none" w:sz="0" w:space="0" w:color="auto"/>
            <w:bottom w:val="none" w:sz="0" w:space="0" w:color="auto"/>
            <w:right w:val="none" w:sz="0" w:space="0" w:color="auto"/>
          </w:divBdr>
        </w:div>
        <w:div w:id="1243678350">
          <w:marLeft w:val="547"/>
          <w:marRight w:val="0"/>
          <w:marTop w:val="154"/>
          <w:marBottom w:val="0"/>
          <w:divBdr>
            <w:top w:val="none" w:sz="0" w:space="0" w:color="auto"/>
            <w:left w:val="none" w:sz="0" w:space="0" w:color="auto"/>
            <w:bottom w:val="none" w:sz="0" w:space="0" w:color="auto"/>
            <w:right w:val="none" w:sz="0" w:space="0" w:color="auto"/>
          </w:divBdr>
        </w:div>
        <w:div w:id="2135824547">
          <w:marLeft w:val="547"/>
          <w:marRight w:val="0"/>
          <w:marTop w:val="154"/>
          <w:marBottom w:val="0"/>
          <w:divBdr>
            <w:top w:val="none" w:sz="0" w:space="0" w:color="auto"/>
            <w:left w:val="none" w:sz="0" w:space="0" w:color="auto"/>
            <w:bottom w:val="none" w:sz="0" w:space="0" w:color="auto"/>
            <w:right w:val="none" w:sz="0" w:space="0" w:color="auto"/>
          </w:divBdr>
        </w:div>
      </w:divsChild>
    </w:div>
    <w:div w:id="1053499758">
      <w:bodyDiv w:val="1"/>
      <w:marLeft w:val="0"/>
      <w:marRight w:val="0"/>
      <w:marTop w:val="0"/>
      <w:marBottom w:val="0"/>
      <w:divBdr>
        <w:top w:val="none" w:sz="0" w:space="0" w:color="auto"/>
        <w:left w:val="none" w:sz="0" w:space="0" w:color="auto"/>
        <w:bottom w:val="none" w:sz="0" w:space="0" w:color="auto"/>
        <w:right w:val="none" w:sz="0" w:space="0" w:color="auto"/>
      </w:divBdr>
      <w:divsChild>
        <w:div w:id="231233614">
          <w:marLeft w:val="547"/>
          <w:marRight w:val="0"/>
          <w:marTop w:val="115"/>
          <w:marBottom w:val="0"/>
          <w:divBdr>
            <w:top w:val="none" w:sz="0" w:space="0" w:color="auto"/>
            <w:left w:val="none" w:sz="0" w:space="0" w:color="auto"/>
            <w:bottom w:val="none" w:sz="0" w:space="0" w:color="auto"/>
            <w:right w:val="none" w:sz="0" w:space="0" w:color="auto"/>
          </w:divBdr>
        </w:div>
        <w:div w:id="456608962">
          <w:marLeft w:val="547"/>
          <w:marRight w:val="0"/>
          <w:marTop w:val="115"/>
          <w:marBottom w:val="0"/>
          <w:divBdr>
            <w:top w:val="none" w:sz="0" w:space="0" w:color="auto"/>
            <w:left w:val="none" w:sz="0" w:space="0" w:color="auto"/>
            <w:bottom w:val="none" w:sz="0" w:space="0" w:color="auto"/>
            <w:right w:val="none" w:sz="0" w:space="0" w:color="auto"/>
          </w:divBdr>
        </w:div>
        <w:div w:id="614866240">
          <w:marLeft w:val="547"/>
          <w:marRight w:val="0"/>
          <w:marTop w:val="115"/>
          <w:marBottom w:val="0"/>
          <w:divBdr>
            <w:top w:val="none" w:sz="0" w:space="0" w:color="auto"/>
            <w:left w:val="none" w:sz="0" w:space="0" w:color="auto"/>
            <w:bottom w:val="none" w:sz="0" w:space="0" w:color="auto"/>
            <w:right w:val="none" w:sz="0" w:space="0" w:color="auto"/>
          </w:divBdr>
        </w:div>
        <w:div w:id="663317920">
          <w:marLeft w:val="547"/>
          <w:marRight w:val="0"/>
          <w:marTop w:val="115"/>
          <w:marBottom w:val="0"/>
          <w:divBdr>
            <w:top w:val="none" w:sz="0" w:space="0" w:color="auto"/>
            <w:left w:val="none" w:sz="0" w:space="0" w:color="auto"/>
            <w:bottom w:val="none" w:sz="0" w:space="0" w:color="auto"/>
            <w:right w:val="none" w:sz="0" w:space="0" w:color="auto"/>
          </w:divBdr>
        </w:div>
        <w:div w:id="847253589">
          <w:marLeft w:val="547"/>
          <w:marRight w:val="0"/>
          <w:marTop w:val="115"/>
          <w:marBottom w:val="0"/>
          <w:divBdr>
            <w:top w:val="none" w:sz="0" w:space="0" w:color="auto"/>
            <w:left w:val="none" w:sz="0" w:space="0" w:color="auto"/>
            <w:bottom w:val="none" w:sz="0" w:space="0" w:color="auto"/>
            <w:right w:val="none" w:sz="0" w:space="0" w:color="auto"/>
          </w:divBdr>
        </w:div>
        <w:div w:id="1140726899">
          <w:marLeft w:val="547"/>
          <w:marRight w:val="0"/>
          <w:marTop w:val="115"/>
          <w:marBottom w:val="0"/>
          <w:divBdr>
            <w:top w:val="none" w:sz="0" w:space="0" w:color="auto"/>
            <w:left w:val="none" w:sz="0" w:space="0" w:color="auto"/>
            <w:bottom w:val="none" w:sz="0" w:space="0" w:color="auto"/>
            <w:right w:val="none" w:sz="0" w:space="0" w:color="auto"/>
          </w:divBdr>
        </w:div>
      </w:divsChild>
    </w:div>
    <w:div w:id="1196767613">
      <w:bodyDiv w:val="1"/>
      <w:marLeft w:val="0"/>
      <w:marRight w:val="0"/>
      <w:marTop w:val="0"/>
      <w:marBottom w:val="0"/>
      <w:divBdr>
        <w:top w:val="none" w:sz="0" w:space="0" w:color="auto"/>
        <w:left w:val="none" w:sz="0" w:space="0" w:color="auto"/>
        <w:bottom w:val="none" w:sz="0" w:space="0" w:color="auto"/>
        <w:right w:val="none" w:sz="0" w:space="0" w:color="auto"/>
      </w:divBdr>
      <w:divsChild>
        <w:div w:id="341007703">
          <w:marLeft w:val="547"/>
          <w:marRight w:val="0"/>
          <w:marTop w:val="134"/>
          <w:marBottom w:val="0"/>
          <w:divBdr>
            <w:top w:val="none" w:sz="0" w:space="0" w:color="auto"/>
            <w:left w:val="none" w:sz="0" w:space="0" w:color="auto"/>
            <w:bottom w:val="none" w:sz="0" w:space="0" w:color="auto"/>
            <w:right w:val="none" w:sz="0" w:space="0" w:color="auto"/>
          </w:divBdr>
        </w:div>
        <w:div w:id="601883713">
          <w:marLeft w:val="547"/>
          <w:marRight w:val="0"/>
          <w:marTop w:val="134"/>
          <w:marBottom w:val="0"/>
          <w:divBdr>
            <w:top w:val="none" w:sz="0" w:space="0" w:color="auto"/>
            <w:left w:val="none" w:sz="0" w:space="0" w:color="auto"/>
            <w:bottom w:val="none" w:sz="0" w:space="0" w:color="auto"/>
            <w:right w:val="none" w:sz="0" w:space="0" w:color="auto"/>
          </w:divBdr>
        </w:div>
        <w:div w:id="847450879">
          <w:marLeft w:val="547"/>
          <w:marRight w:val="0"/>
          <w:marTop w:val="134"/>
          <w:marBottom w:val="0"/>
          <w:divBdr>
            <w:top w:val="none" w:sz="0" w:space="0" w:color="auto"/>
            <w:left w:val="none" w:sz="0" w:space="0" w:color="auto"/>
            <w:bottom w:val="none" w:sz="0" w:space="0" w:color="auto"/>
            <w:right w:val="none" w:sz="0" w:space="0" w:color="auto"/>
          </w:divBdr>
        </w:div>
        <w:div w:id="1127165908">
          <w:marLeft w:val="547"/>
          <w:marRight w:val="0"/>
          <w:marTop w:val="134"/>
          <w:marBottom w:val="0"/>
          <w:divBdr>
            <w:top w:val="none" w:sz="0" w:space="0" w:color="auto"/>
            <w:left w:val="none" w:sz="0" w:space="0" w:color="auto"/>
            <w:bottom w:val="none" w:sz="0" w:space="0" w:color="auto"/>
            <w:right w:val="none" w:sz="0" w:space="0" w:color="auto"/>
          </w:divBdr>
        </w:div>
        <w:div w:id="1233546861">
          <w:marLeft w:val="547"/>
          <w:marRight w:val="0"/>
          <w:marTop w:val="134"/>
          <w:marBottom w:val="0"/>
          <w:divBdr>
            <w:top w:val="none" w:sz="0" w:space="0" w:color="auto"/>
            <w:left w:val="none" w:sz="0" w:space="0" w:color="auto"/>
            <w:bottom w:val="none" w:sz="0" w:space="0" w:color="auto"/>
            <w:right w:val="none" w:sz="0" w:space="0" w:color="auto"/>
          </w:divBdr>
        </w:div>
        <w:div w:id="1882207393">
          <w:marLeft w:val="547"/>
          <w:marRight w:val="0"/>
          <w:marTop w:val="134"/>
          <w:marBottom w:val="0"/>
          <w:divBdr>
            <w:top w:val="none" w:sz="0" w:space="0" w:color="auto"/>
            <w:left w:val="none" w:sz="0" w:space="0" w:color="auto"/>
            <w:bottom w:val="none" w:sz="0" w:space="0" w:color="auto"/>
            <w:right w:val="none" w:sz="0" w:space="0" w:color="auto"/>
          </w:divBdr>
        </w:div>
      </w:divsChild>
    </w:div>
    <w:div w:id="1403790322">
      <w:bodyDiv w:val="1"/>
      <w:marLeft w:val="0"/>
      <w:marRight w:val="0"/>
      <w:marTop w:val="0"/>
      <w:marBottom w:val="0"/>
      <w:divBdr>
        <w:top w:val="none" w:sz="0" w:space="0" w:color="auto"/>
        <w:left w:val="none" w:sz="0" w:space="0" w:color="auto"/>
        <w:bottom w:val="none" w:sz="0" w:space="0" w:color="auto"/>
        <w:right w:val="none" w:sz="0" w:space="0" w:color="auto"/>
      </w:divBdr>
      <w:divsChild>
        <w:div w:id="26877302">
          <w:marLeft w:val="547"/>
          <w:marRight w:val="0"/>
          <w:marTop w:val="134"/>
          <w:marBottom w:val="0"/>
          <w:divBdr>
            <w:top w:val="none" w:sz="0" w:space="0" w:color="auto"/>
            <w:left w:val="none" w:sz="0" w:space="0" w:color="auto"/>
            <w:bottom w:val="none" w:sz="0" w:space="0" w:color="auto"/>
            <w:right w:val="none" w:sz="0" w:space="0" w:color="auto"/>
          </w:divBdr>
        </w:div>
        <w:div w:id="1914394256">
          <w:marLeft w:val="547"/>
          <w:marRight w:val="0"/>
          <w:marTop w:val="134"/>
          <w:marBottom w:val="0"/>
          <w:divBdr>
            <w:top w:val="none" w:sz="0" w:space="0" w:color="auto"/>
            <w:left w:val="none" w:sz="0" w:space="0" w:color="auto"/>
            <w:bottom w:val="none" w:sz="0" w:space="0" w:color="auto"/>
            <w:right w:val="none" w:sz="0" w:space="0" w:color="auto"/>
          </w:divBdr>
        </w:div>
        <w:div w:id="2010256254">
          <w:marLeft w:val="547"/>
          <w:marRight w:val="0"/>
          <w:marTop w:val="134"/>
          <w:marBottom w:val="0"/>
          <w:divBdr>
            <w:top w:val="none" w:sz="0" w:space="0" w:color="auto"/>
            <w:left w:val="none" w:sz="0" w:space="0" w:color="auto"/>
            <w:bottom w:val="none" w:sz="0" w:space="0" w:color="auto"/>
            <w:right w:val="none" w:sz="0" w:space="0" w:color="auto"/>
          </w:divBdr>
        </w:div>
      </w:divsChild>
    </w:div>
    <w:div w:id="1550414680">
      <w:bodyDiv w:val="1"/>
      <w:marLeft w:val="0"/>
      <w:marRight w:val="0"/>
      <w:marTop w:val="0"/>
      <w:marBottom w:val="0"/>
      <w:divBdr>
        <w:top w:val="none" w:sz="0" w:space="0" w:color="auto"/>
        <w:left w:val="none" w:sz="0" w:space="0" w:color="auto"/>
        <w:bottom w:val="none" w:sz="0" w:space="0" w:color="auto"/>
        <w:right w:val="none" w:sz="0" w:space="0" w:color="auto"/>
      </w:divBdr>
      <w:divsChild>
        <w:div w:id="1697267782">
          <w:marLeft w:val="547"/>
          <w:marRight w:val="0"/>
          <w:marTop w:val="154"/>
          <w:marBottom w:val="0"/>
          <w:divBdr>
            <w:top w:val="none" w:sz="0" w:space="0" w:color="auto"/>
            <w:left w:val="none" w:sz="0" w:space="0" w:color="auto"/>
            <w:bottom w:val="none" w:sz="0" w:space="0" w:color="auto"/>
            <w:right w:val="none" w:sz="0" w:space="0" w:color="auto"/>
          </w:divBdr>
        </w:div>
        <w:div w:id="1786389906">
          <w:marLeft w:val="547"/>
          <w:marRight w:val="0"/>
          <w:marTop w:val="154"/>
          <w:marBottom w:val="0"/>
          <w:divBdr>
            <w:top w:val="none" w:sz="0" w:space="0" w:color="auto"/>
            <w:left w:val="none" w:sz="0" w:space="0" w:color="auto"/>
            <w:bottom w:val="none" w:sz="0" w:space="0" w:color="auto"/>
            <w:right w:val="none" w:sz="0" w:space="0" w:color="auto"/>
          </w:divBdr>
        </w:div>
        <w:div w:id="1795833532">
          <w:marLeft w:val="547"/>
          <w:marRight w:val="0"/>
          <w:marTop w:val="154"/>
          <w:marBottom w:val="0"/>
          <w:divBdr>
            <w:top w:val="none" w:sz="0" w:space="0" w:color="auto"/>
            <w:left w:val="none" w:sz="0" w:space="0" w:color="auto"/>
            <w:bottom w:val="none" w:sz="0" w:space="0" w:color="auto"/>
            <w:right w:val="none" w:sz="0" w:space="0" w:color="auto"/>
          </w:divBdr>
        </w:div>
      </w:divsChild>
    </w:div>
    <w:div w:id="1657877610">
      <w:bodyDiv w:val="1"/>
      <w:marLeft w:val="0"/>
      <w:marRight w:val="0"/>
      <w:marTop w:val="0"/>
      <w:marBottom w:val="0"/>
      <w:divBdr>
        <w:top w:val="none" w:sz="0" w:space="0" w:color="auto"/>
        <w:left w:val="none" w:sz="0" w:space="0" w:color="auto"/>
        <w:bottom w:val="none" w:sz="0" w:space="0" w:color="auto"/>
        <w:right w:val="none" w:sz="0" w:space="0" w:color="auto"/>
      </w:divBdr>
    </w:div>
    <w:div w:id="1752653015">
      <w:bodyDiv w:val="1"/>
      <w:marLeft w:val="0"/>
      <w:marRight w:val="0"/>
      <w:marTop w:val="0"/>
      <w:marBottom w:val="0"/>
      <w:divBdr>
        <w:top w:val="none" w:sz="0" w:space="0" w:color="auto"/>
        <w:left w:val="none" w:sz="0" w:space="0" w:color="auto"/>
        <w:bottom w:val="none" w:sz="0" w:space="0" w:color="auto"/>
        <w:right w:val="none" w:sz="0" w:space="0" w:color="auto"/>
      </w:divBdr>
      <w:divsChild>
        <w:div w:id="139662820">
          <w:marLeft w:val="0"/>
          <w:marRight w:val="0"/>
          <w:marTop w:val="0"/>
          <w:marBottom w:val="0"/>
          <w:divBdr>
            <w:top w:val="none" w:sz="0" w:space="0" w:color="auto"/>
            <w:left w:val="none" w:sz="0" w:space="0" w:color="auto"/>
            <w:bottom w:val="none" w:sz="0" w:space="0" w:color="auto"/>
            <w:right w:val="none" w:sz="0" w:space="0" w:color="auto"/>
          </w:divBdr>
          <w:divsChild>
            <w:div w:id="912854611">
              <w:marLeft w:val="0"/>
              <w:marRight w:val="0"/>
              <w:marTop w:val="0"/>
              <w:marBottom w:val="0"/>
              <w:divBdr>
                <w:top w:val="none" w:sz="0" w:space="0" w:color="auto"/>
                <w:left w:val="none" w:sz="0" w:space="0" w:color="auto"/>
                <w:bottom w:val="none" w:sz="0" w:space="0" w:color="auto"/>
                <w:right w:val="none" w:sz="0" w:space="0" w:color="auto"/>
              </w:divBdr>
              <w:divsChild>
                <w:div w:id="14828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6328">
      <w:bodyDiv w:val="1"/>
      <w:marLeft w:val="0"/>
      <w:marRight w:val="0"/>
      <w:marTop w:val="0"/>
      <w:marBottom w:val="0"/>
      <w:divBdr>
        <w:top w:val="none" w:sz="0" w:space="0" w:color="auto"/>
        <w:left w:val="none" w:sz="0" w:space="0" w:color="auto"/>
        <w:bottom w:val="none" w:sz="0" w:space="0" w:color="auto"/>
        <w:right w:val="none" w:sz="0" w:space="0" w:color="auto"/>
      </w:divBdr>
      <w:divsChild>
        <w:div w:id="16276904">
          <w:marLeft w:val="547"/>
          <w:marRight w:val="0"/>
          <w:marTop w:val="115"/>
          <w:marBottom w:val="0"/>
          <w:divBdr>
            <w:top w:val="none" w:sz="0" w:space="0" w:color="auto"/>
            <w:left w:val="none" w:sz="0" w:space="0" w:color="auto"/>
            <w:bottom w:val="none" w:sz="0" w:space="0" w:color="auto"/>
            <w:right w:val="none" w:sz="0" w:space="0" w:color="auto"/>
          </w:divBdr>
        </w:div>
        <w:div w:id="29185682">
          <w:marLeft w:val="547"/>
          <w:marRight w:val="0"/>
          <w:marTop w:val="115"/>
          <w:marBottom w:val="0"/>
          <w:divBdr>
            <w:top w:val="none" w:sz="0" w:space="0" w:color="auto"/>
            <w:left w:val="none" w:sz="0" w:space="0" w:color="auto"/>
            <w:bottom w:val="none" w:sz="0" w:space="0" w:color="auto"/>
            <w:right w:val="none" w:sz="0" w:space="0" w:color="auto"/>
          </w:divBdr>
        </w:div>
        <w:div w:id="204485665">
          <w:marLeft w:val="547"/>
          <w:marRight w:val="0"/>
          <w:marTop w:val="115"/>
          <w:marBottom w:val="0"/>
          <w:divBdr>
            <w:top w:val="none" w:sz="0" w:space="0" w:color="auto"/>
            <w:left w:val="none" w:sz="0" w:space="0" w:color="auto"/>
            <w:bottom w:val="none" w:sz="0" w:space="0" w:color="auto"/>
            <w:right w:val="none" w:sz="0" w:space="0" w:color="auto"/>
          </w:divBdr>
        </w:div>
        <w:div w:id="282226654">
          <w:marLeft w:val="547"/>
          <w:marRight w:val="0"/>
          <w:marTop w:val="115"/>
          <w:marBottom w:val="0"/>
          <w:divBdr>
            <w:top w:val="none" w:sz="0" w:space="0" w:color="auto"/>
            <w:left w:val="none" w:sz="0" w:space="0" w:color="auto"/>
            <w:bottom w:val="none" w:sz="0" w:space="0" w:color="auto"/>
            <w:right w:val="none" w:sz="0" w:space="0" w:color="auto"/>
          </w:divBdr>
        </w:div>
        <w:div w:id="726535163">
          <w:marLeft w:val="547"/>
          <w:marRight w:val="0"/>
          <w:marTop w:val="115"/>
          <w:marBottom w:val="0"/>
          <w:divBdr>
            <w:top w:val="none" w:sz="0" w:space="0" w:color="auto"/>
            <w:left w:val="none" w:sz="0" w:space="0" w:color="auto"/>
            <w:bottom w:val="none" w:sz="0" w:space="0" w:color="auto"/>
            <w:right w:val="none" w:sz="0" w:space="0" w:color="auto"/>
          </w:divBdr>
        </w:div>
        <w:div w:id="1573854796">
          <w:marLeft w:val="547"/>
          <w:marRight w:val="0"/>
          <w:marTop w:val="115"/>
          <w:marBottom w:val="0"/>
          <w:divBdr>
            <w:top w:val="none" w:sz="0" w:space="0" w:color="auto"/>
            <w:left w:val="none" w:sz="0" w:space="0" w:color="auto"/>
            <w:bottom w:val="none" w:sz="0" w:space="0" w:color="auto"/>
            <w:right w:val="none" w:sz="0" w:space="0" w:color="auto"/>
          </w:divBdr>
        </w:div>
      </w:divsChild>
    </w:div>
    <w:div w:id="1992588798">
      <w:bodyDiv w:val="1"/>
      <w:marLeft w:val="0"/>
      <w:marRight w:val="0"/>
      <w:marTop w:val="0"/>
      <w:marBottom w:val="0"/>
      <w:divBdr>
        <w:top w:val="none" w:sz="0" w:space="0" w:color="auto"/>
        <w:left w:val="none" w:sz="0" w:space="0" w:color="auto"/>
        <w:bottom w:val="none" w:sz="0" w:space="0" w:color="auto"/>
        <w:right w:val="none" w:sz="0" w:space="0" w:color="auto"/>
      </w:divBdr>
      <w:divsChild>
        <w:div w:id="622077789">
          <w:marLeft w:val="1166"/>
          <w:marRight w:val="0"/>
          <w:marTop w:val="115"/>
          <w:marBottom w:val="0"/>
          <w:divBdr>
            <w:top w:val="none" w:sz="0" w:space="0" w:color="auto"/>
            <w:left w:val="none" w:sz="0" w:space="0" w:color="auto"/>
            <w:bottom w:val="none" w:sz="0" w:space="0" w:color="auto"/>
            <w:right w:val="none" w:sz="0" w:space="0" w:color="auto"/>
          </w:divBdr>
        </w:div>
        <w:div w:id="1193807085">
          <w:marLeft w:val="1166"/>
          <w:marRight w:val="0"/>
          <w:marTop w:val="115"/>
          <w:marBottom w:val="0"/>
          <w:divBdr>
            <w:top w:val="none" w:sz="0" w:space="0" w:color="auto"/>
            <w:left w:val="none" w:sz="0" w:space="0" w:color="auto"/>
            <w:bottom w:val="none" w:sz="0" w:space="0" w:color="auto"/>
            <w:right w:val="none" w:sz="0" w:space="0" w:color="auto"/>
          </w:divBdr>
        </w:div>
        <w:div w:id="1279990356">
          <w:marLeft w:val="547"/>
          <w:marRight w:val="0"/>
          <w:marTop w:val="154"/>
          <w:marBottom w:val="0"/>
          <w:divBdr>
            <w:top w:val="none" w:sz="0" w:space="0" w:color="auto"/>
            <w:left w:val="none" w:sz="0" w:space="0" w:color="auto"/>
            <w:bottom w:val="none" w:sz="0" w:space="0" w:color="auto"/>
            <w:right w:val="none" w:sz="0" w:space="0" w:color="auto"/>
          </w:divBdr>
        </w:div>
        <w:div w:id="1515262827">
          <w:marLeft w:val="547"/>
          <w:marRight w:val="0"/>
          <w:marTop w:val="154"/>
          <w:marBottom w:val="0"/>
          <w:divBdr>
            <w:top w:val="none" w:sz="0" w:space="0" w:color="auto"/>
            <w:left w:val="none" w:sz="0" w:space="0" w:color="auto"/>
            <w:bottom w:val="none" w:sz="0" w:space="0" w:color="auto"/>
            <w:right w:val="none" w:sz="0" w:space="0" w:color="auto"/>
          </w:divBdr>
        </w:div>
        <w:div w:id="1984384492">
          <w:marLeft w:val="1166"/>
          <w:marRight w:val="0"/>
          <w:marTop w:val="115"/>
          <w:marBottom w:val="0"/>
          <w:divBdr>
            <w:top w:val="none" w:sz="0" w:space="0" w:color="auto"/>
            <w:left w:val="none" w:sz="0" w:space="0" w:color="auto"/>
            <w:bottom w:val="none" w:sz="0" w:space="0" w:color="auto"/>
            <w:right w:val="none" w:sz="0" w:space="0" w:color="auto"/>
          </w:divBdr>
        </w:div>
      </w:divsChild>
    </w:div>
    <w:div w:id="2079090774">
      <w:bodyDiv w:val="1"/>
      <w:marLeft w:val="0"/>
      <w:marRight w:val="0"/>
      <w:marTop w:val="0"/>
      <w:marBottom w:val="0"/>
      <w:divBdr>
        <w:top w:val="none" w:sz="0" w:space="0" w:color="auto"/>
        <w:left w:val="none" w:sz="0" w:space="0" w:color="auto"/>
        <w:bottom w:val="none" w:sz="0" w:space="0" w:color="auto"/>
        <w:right w:val="none" w:sz="0" w:space="0" w:color="auto"/>
      </w:divBdr>
      <w:divsChild>
        <w:div w:id="1569337661">
          <w:marLeft w:val="547"/>
          <w:marRight w:val="0"/>
          <w:marTop w:val="154"/>
          <w:marBottom w:val="0"/>
          <w:divBdr>
            <w:top w:val="none" w:sz="0" w:space="0" w:color="auto"/>
            <w:left w:val="none" w:sz="0" w:space="0" w:color="auto"/>
            <w:bottom w:val="none" w:sz="0" w:space="0" w:color="auto"/>
            <w:right w:val="none" w:sz="0" w:space="0" w:color="auto"/>
          </w:divBdr>
        </w:div>
        <w:div w:id="2053188205">
          <w:marLeft w:val="547"/>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package" Target="embeddings/Microsoft_PowerPoint_Slide.sl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6DA8F-1EC4-4515-8749-5E574BC69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12854</Words>
  <Characters>73272</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JHU.CCP</Company>
  <LinksUpToDate>false</LinksUpToDate>
  <CharactersWithSpaces>85955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Jane W.</dc:creator>
  <cp:lastModifiedBy>L Clemmons</cp:lastModifiedBy>
  <cp:revision>2</cp:revision>
  <cp:lastPrinted>2013-02-25T08:18:00Z</cp:lastPrinted>
  <dcterms:created xsi:type="dcterms:W3CDTF">2017-09-05T22:15:00Z</dcterms:created>
  <dcterms:modified xsi:type="dcterms:W3CDTF">2017-09-05T22:15:00Z</dcterms:modified>
</cp:coreProperties>
</file>